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FDEBE" w14:textId="77777777" w:rsidR="00D47D19" w:rsidRPr="00D47D19" w:rsidRDefault="00D47D19" w:rsidP="00D47D19">
      <w:pPr>
        <w:spacing w:after="160" w:line="259" w:lineRule="auto"/>
        <w:rPr>
          <w:rFonts w:ascii="Calibri" w:eastAsia="Calibri" w:hAnsi="Calibri" w:cs="Times New Roman"/>
          <w:sz w:val="22"/>
          <w:szCs w:val="22"/>
          <w:lang w:val="en-GB"/>
        </w:rPr>
      </w:pPr>
    </w:p>
    <w:p w14:paraId="459115EF" w14:textId="4F59CEE8" w:rsidR="00D47D19" w:rsidRDefault="00D47D19" w:rsidP="004C694F">
      <w:pPr>
        <w:spacing w:after="160" w:line="276" w:lineRule="auto"/>
        <w:jc w:val="right"/>
        <w:rPr>
          <w:rFonts w:ascii="Cambria" w:eastAsia="Calibri" w:hAnsi="Cambria" w:cs="Times New Roman"/>
          <w:b/>
          <w:sz w:val="32"/>
          <w:szCs w:val="32"/>
          <w:lang w:val="en-GB"/>
        </w:rPr>
      </w:pPr>
    </w:p>
    <w:p w14:paraId="43637266" w14:textId="59287DE8" w:rsidR="004C694F" w:rsidRDefault="004C694F" w:rsidP="004C694F">
      <w:pPr>
        <w:spacing w:after="160" w:line="276" w:lineRule="auto"/>
        <w:jc w:val="right"/>
        <w:rPr>
          <w:rFonts w:ascii="Cambria" w:eastAsia="Calibri" w:hAnsi="Cambria" w:cs="Times New Roman"/>
          <w:b/>
          <w:sz w:val="32"/>
          <w:szCs w:val="32"/>
          <w:lang w:val="en-GB"/>
        </w:rPr>
      </w:pPr>
    </w:p>
    <w:p w14:paraId="017318BC" w14:textId="77777777" w:rsidR="004C694F" w:rsidRPr="00D47D19" w:rsidRDefault="004C694F" w:rsidP="004C694F">
      <w:pPr>
        <w:spacing w:after="160" w:line="276" w:lineRule="auto"/>
        <w:jc w:val="right"/>
        <w:rPr>
          <w:rFonts w:ascii="Cambria" w:eastAsia="Calibri" w:hAnsi="Cambria" w:cs="Times New Roman"/>
          <w:b/>
          <w:sz w:val="32"/>
          <w:szCs w:val="32"/>
          <w:lang w:val="en-GB"/>
        </w:rPr>
      </w:pPr>
    </w:p>
    <w:p w14:paraId="6A0355DA"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p>
    <w:p w14:paraId="1D0178D8"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p>
    <w:p w14:paraId="5C85B87B"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p>
    <w:p w14:paraId="11032180"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r w:rsidRPr="00D47D19">
        <w:rPr>
          <w:rFonts w:ascii="Cambria" w:eastAsia="Calibri" w:hAnsi="Cambria" w:cs="Times New Roman"/>
          <w:b/>
          <w:sz w:val="32"/>
          <w:szCs w:val="22"/>
          <w:lang w:val="en-GB"/>
        </w:rPr>
        <w:t>REPORT</w:t>
      </w:r>
    </w:p>
    <w:p w14:paraId="4028E4AC"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r w:rsidRPr="00D47D19">
        <w:rPr>
          <w:rFonts w:ascii="Cambria" w:eastAsia="Calibri" w:hAnsi="Cambria" w:cs="Times New Roman"/>
          <w:b/>
          <w:sz w:val="32"/>
          <w:szCs w:val="22"/>
          <w:lang w:val="en-GB"/>
        </w:rPr>
        <w:t>OF THE EXPERT PANEL</w:t>
      </w:r>
    </w:p>
    <w:p w14:paraId="7BD964A9"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r w:rsidRPr="00D47D19">
        <w:rPr>
          <w:rFonts w:ascii="Cambria" w:eastAsia="Calibri" w:hAnsi="Cambria" w:cs="Times New Roman"/>
          <w:b/>
          <w:sz w:val="32"/>
          <w:szCs w:val="22"/>
          <w:lang w:val="en-GB"/>
        </w:rPr>
        <w:t>ON THE</w:t>
      </w:r>
    </w:p>
    <w:p w14:paraId="5DF7A0DA" w14:textId="77777777" w:rsidR="00D47D19" w:rsidRPr="00D47D19" w:rsidRDefault="00D47D19" w:rsidP="00D47D19">
      <w:pPr>
        <w:spacing w:after="160" w:line="276" w:lineRule="auto"/>
        <w:jc w:val="center"/>
        <w:rPr>
          <w:rFonts w:ascii="Cambria" w:eastAsia="Calibri" w:hAnsi="Cambria" w:cs="Times New Roman"/>
          <w:b/>
          <w:sz w:val="32"/>
          <w:szCs w:val="32"/>
          <w:lang w:val="en-GB"/>
        </w:rPr>
      </w:pPr>
      <w:r w:rsidRPr="00D47D19">
        <w:rPr>
          <w:rFonts w:ascii="Cambria" w:eastAsia="Calibri" w:hAnsi="Cambria" w:cs="Times New Roman"/>
          <w:b/>
          <w:sz w:val="32"/>
          <w:szCs w:val="22"/>
          <w:lang w:val="en-GB"/>
        </w:rPr>
        <w:t>RE-ACCREDITATION OF</w:t>
      </w:r>
    </w:p>
    <w:p w14:paraId="12C66B32" w14:textId="5B2B4283" w:rsidR="00D47D19" w:rsidRPr="00D47D19" w:rsidRDefault="00D47D19" w:rsidP="00D47D19">
      <w:pPr>
        <w:spacing w:after="160" w:line="276" w:lineRule="auto"/>
        <w:jc w:val="center"/>
        <w:rPr>
          <w:rFonts w:ascii="Cambria" w:eastAsia="Calibri" w:hAnsi="Cambria" w:cs="Times New Roman"/>
          <w:b/>
          <w:sz w:val="32"/>
          <w:szCs w:val="32"/>
          <w:lang w:val="en-GB"/>
        </w:rPr>
      </w:pPr>
      <w:r w:rsidRPr="00D47D19">
        <w:rPr>
          <w:rFonts w:ascii="Cambria" w:eastAsia="Calibri" w:hAnsi="Cambria" w:cs="Times New Roman"/>
          <w:b/>
          <w:sz w:val="32"/>
          <w:szCs w:val="22"/>
          <w:lang w:val="en-GB"/>
        </w:rPr>
        <w:t>…</w:t>
      </w:r>
    </w:p>
    <w:p w14:paraId="610B1908" w14:textId="77777777" w:rsidR="00D47D19" w:rsidRPr="00D47D19" w:rsidRDefault="00D47D19" w:rsidP="00D47D19">
      <w:pPr>
        <w:spacing w:after="160" w:line="276" w:lineRule="auto"/>
        <w:jc w:val="center"/>
        <w:rPr>
          <w:rFonts w:ascii="Cambria" w:eastAsia="Calibri" w:hAnsi="Cambria" w:cs="Times New Roman"/>
          <w:b/>
          <w:bCs/>
          <w:sz w:val="32"/>
          <w:szCs w:val="32"/>
          <w:lang w:val="en-GB"/>
        </w:rPr>
      </w:pPr>
    </w:p>
    <w:p w14:paraId="01CC26C5" w14:textId="77777777" w:rsidR="00D47D19" w:rsidRPr="00D47D19" w:rsidRDefault="00D47D19" w:rsidP="00D47D19">
      <w:pPr>
        <w:spacing w:after="160" w:line="276" w:lineRule="auto"/>
        <w:jc w:val="center"/>
        <w:rPr>
          <w:rFonts w:ascii="Cambria" w:eastAsia="Calibri" w:hAnsi="Cambria" w:cs="Times New Roman"/>
          <w:b/>
          <w:sz w:val="28"/>
          <w:szCs w:val="32"/>
          <w:lang w:val="en-GB"/>
        </w:rPr>
      </w:pPr>
    </w:p>
    <w:p w14:paraId="0FF80566" w14:textId="77777777" w:rsidR="00D47D19" w:rsidRPr="00D47D19" w:rsidRDefault="00D47D19" w:rsidP="00D47D19">
      <w:pPr>
        <w:spacing w:after="160" w:line="276" w:lineRule="auto"/>
        <w:jc w:val="center"/>
        <w:rPr>
          <w:rFonts w:ascii="Cambria" w:eastAsia="Calibri" w:hAnsi="Cambria" w:cs="Times New Roman"/>
          <w:b/>
          <w:sz w:val="28"/>
          <w:szCs w:val="32"/>
          <w:lang w:val="en-GB"/>
        </w:rPr>
      </w:pPr>
      <w:r w:rsidRPr="00D47D19">
        <w:rPr>
          <w:rFonts w:ascii="Cambria" w:eastAsia="Calibri" w:hAnsi="Cambria" w:cs="Times New Roman"/>
          <w:b/>
          <w:sz w:val="28"/>
          <w:szCs w:val="22"/>
          <w:lang w:val="en-GB"/>
        </w:rPr>
        <w:t>Date of site visit:</w:t>
      </w:r>
    </w:p>
    <w:p w14:paraId="38F3C584" w14:textId="77777777" w:rsidR="00D47D19" w:rsidRPr="00D47D19" w:rsidRDefault="00D47D19" w:rsidP="00D47D19">
      <w:pPr>
        <w:spacing w:after="160" w:line="276" w:lineRule="auto"/>
        <w:jc w:val="center"/>
        <w:rPr>
          <w:rFonts w:ascii="Cambria" w:eastAsia="Calibri" w:hAnsi="Cambria" w:cs="Times New Roman"/>
          <w:sz w:val="32"/>
          <w:szCs w:val="32"/>
          <w:lang w:val="en-GB"/>
        </w:rPr>
      </w:pPr>
    </w:p>
    <w:p w14:paraId="7AED30EA" w14:textId="77777777" w:rsidR="00D47D19" w:rsidRPr="00D47D19" w:rsidRDefault="00D47D19" w:rsidP="00D47D19">
      <w:pPr>
        <w:spacing w:after="160" w:line="276" w:lineRule="auto"/>
        <w:rPr>
          <w:rFonts w:ascii="Cambria" w:eastAsia="Calibri" w:hAnsi="Cambria" w:cs="Times New Roman"/>
          <w:sz w:val="32"/>
          <w:szCs w:val="32"/>
          <w:lang w:val="en-GB"/>
        </w:rPr>
      </w:pPr>
    </w:p>
    <w:p w14:paraId="787A8AA6" w14:textId="77777777" w:rsidR="00D47D19" w:rsidRPr="00D47D19" w:rsidRDefault="00D47D19" w:rsidP="00D47D19">
      <w:pPr>
        <w:spacing w:after="160" w:line="276" w:lineRule="auto"/>
        <w:rPr>
          <w:rFonts w:ascii="Cambria" w:eastAsia="Calibri" w:hAnsi="Cambria" w:cs="Times New Roman"/>
          <w:sz w:val="32"/>
          <w:szCs w:val="32"/>
          <w:lang w:val="en-GB"/>
        </w:rPr>
      </w:pPr>
    </w:p>
    <w:p w14:paraId="1025F612" w14:textId="77777777" w:rsidR="00D47D19" w:rsidRPr="00D47D19" w:rsidRDefault="00D47D19" w:rsidP="00D47D19">
      <w:pPr>
        <w:spacing w:after="160" w:line="276" w:lineRule="auto"/>
        <w:rPr>
          <w:rFonts w:ascii="Cambria" w:eastAsia="Calibri" w:hAnsi="Cambria" w:cs="Times New Roman"/>
          <w:sz w:val="32"/>
          <w:szCs w:val="32"/>
          <w:lang w:val="en-GB"/>
        </w:rPr>
      </w:pPr>
    </w:p>
    <w:p w14:paraId="1B5DDC72" w14:textId="77777777" w:rsidR="00D47D19" w:rsidRPr="00D47D19" w:rsidRDefault="00D47D19" w:rsidP="00D47D19">
      <w:pPr>
        <w:spacing w:after="160" w:line="276" w:lineRule="auto"/>
        <w:jc w:val="center"/>
        <w:rPr>
          <w:rFonts w:ascii="Cambria" w:eastAsia="Calibri" w:hAnsi="Cambria" w:cs="Times New Roman"/>
          <w:sz w:val="22"/>
          <w:szCs w:val="32"/>
          <w:lang w:val="en-GB"/>
        </w:rPr>
      </w:pPr>
      <w:r w:rsidRPr="00D47D19">
        <w:rPr>
          <w:rFonts w:ascii="Cambria" w:eastAsia="Calibri" w:hAnsi="Cambria" w:cs="Times New Roman"/>
          <w:sz w:val="22"/>
          <w:szCs w:val="22"/>
          <w:lang w:val="en-GB"/>
        </w:rPr>
        <w:t xml:space="preserve">Month, Year </w:t>
      </w:r>
    </w:p>
    <w:p w14:paraId="4E2F3971" w14:textId="77777777" w:rsidR="004C694F" w:rsidRDefault="00D47D19" w:rsidP="00D47D19">
      <w:pPr>
        <w:spacing w:after="160" w:line="259" w:lineRule="auto"/>
        <w:rPr>
          <w:rFonts w:ascii="Calibri" w:eastAsia="Calibri" w:hAnsi="Calibri" w:cs="Times New Roman"/>
          <w:sz w:val="22"/>
          <w:szCs w:val="22"/>
          <w:lang w:val="en-GB"/>
        </w:rPr>
      </w:pPr>
      <w:r w:rsidRPr="00D47D19">
        <w:rPr>
          <w:rFonts w:ascii="Calibri" w:eastAsia="Calibri" w:hAnsi="Calibri" w:cs="Times New Roman"/>
          <w:sz w:val="22"/>
          <w:szCs w:val="22"/>
          <w:lang w:val="en-GB"/>
        </w:rPr>
        <w:br w:type="page"/>
      </w:r>
    </w:p>
    <w:p w14:paraId="7ADEB4F6" w14:textId="68F3A4CF" w:rsidR="00D47D19" w:rsidRPr="00D47D19" w:rsidRDefault="00D47D19" w:rsidP="00D47D19">
      <w:pPr>
        <w:spacing w:after="160" w:line="259" w:lineRule="auto"/>
        <w:rPr>
          <w:rFonts w:ascii="Cambria" w:eastAsia="Calibri" w:hAnsi="Cambria" w:cs="Times New Roman"/>
          <w:b/>
          <w:sz w:val="28"/>
          <w:szCs w:val="28"/>
          <w:lang w:val="en-GB"/>
        </w:rPr>
      </w:pPr>
      <w:r w:rsidRPr="00D47D19">
        <w:rPr>
          <w:rFonts w:ascii="Cambria" w:eastAsia="Calibri" w:hAnsi="Cambria" w:cs="Times New Roman"/>
          <w:b/>
          <w:sz w:val="28"/>
          <w:szCs w:val="22"/>
          <w:lang w:val="en-GB"/>
        </w:rPr>
        <w:lastRenderedPageBreak/>
        <w:t>CONTENTS</w:t>
      </w:r>
    </w:p>
    <w:p w14:paraId="6FCE2E1A" w14:textId="3963EF43" w:rsidR="000E00F5" w:rsidRDefault="00D47D19">
      <w:pPr>
        <w:pStyle w:val="TOC1"/>
        <w:rPr>
          <w:rFonts w:asciiTheme="minorHAnsi" w:eastAsiaTheme="minorEastAsia" w:hAnsiTheme="minorHAnsi" w:cstheme="minorBidi"/>
          <w:b w:val="0"/>
          <w:bCs w:val="0"/>
          <w:caps w:val="0"/>
          <w:sz w:val="22"/>
          <w:szCs w:val="22"/>
          <w:lang w:val="hr-HR" w:eastAsia="hr-HR"/>
        </w:rPr>
      </w:pPr>
      <w:r w:rsidRPr="00D47D19">
        <w:rPr>
          <w:b w:val="0"/>
          <w:bCs w:val="0"/>
        </w:rPr>
        <w:fldChar w:fldCharType="begin"/>
      </w:r>
      <w:r w:rsidRPr="00D47D19">
        <w:instrText xml:space="preserve"> TOC \o "1-3" \h \z \u </w:instrText>
      </w:r>
      <w:r w:rsidRPr="00D47D19">
        <w:rPr>
          <w:b w:val="0"/>
          <w:bCs w:val="0"/>
        </w:rPr>
        <w:fldChar w:fldCharType="separate"/>
      </w:r>
      <w:hyperlink w:anchor="_Toc207958910" w:history="1">
        <w:r w:rsidR="000E00F5" w:rsidRPr="008F13CD">
          <w:rPr>
            <w:rStyle w:val="Hyperlink"/>
            <w:kern w:val="32"/>
          </w:rPr>
          <w:t>INTRODUCTION</w:t>
        </w:r>
        <w:r w:rsidR="000E00F5">
          <w:rPr>
            <w:webHidden/>
          </w:rPr>
          <w:tab/>
        </w:r>
        <w:r w:rsidR="000E00F5">
          <w:rPr>
            <w:webHidden/>
          </w:rPr>
          <w:fldChar w:fldCharType="begin"/>
        </w:r>
        <w:r w:rsidR="000E00F5">
          <w:rPr>
            <w:webHidden/>
          </w:rPr>
          <w:instrText xml:space="preserve"> PAGEREF _Toc207958910 \h </w:instrText>
        </w:r>
        <w:r w:rsidR="000E00F5">
          <w:rPr>
            <w:webHidden/>
          </w:rPr>
        </w:r>
        <w:r w:rsidR="000E00F5">
          <w:rPr>
            <w:webHidden/>
          </w:rPr>
          <w:fldChar w:fldCharType="separate"/>
        </w:r>
        <w:r w:rsidR="00A969A1">
          <w:rPr>
            <w:webHidden/>
          </w:rPr>
          <w:t>4</w:t>
        </w:r>
        <w:r w:rsidR="000E00F5">
          <w:rPr>
            <w:webHidden/>
          </w:rPr>
          <w:fldChar w:fldCharType="end"/>
        </w:r>
      </w:hyperlink>
    </w:p>
    <w:p w14:paraId="53CB944E" w14:textId="44ACDE29"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11" w:history="1">
        <w:r w:rsidR="000E00F5" w:rsidRPr="008F13CD">
          <w:rPr>
            <w:rStyle w:val="Hyperlink"/>
            <w:kern w:val="32"/>
          </w:rPr>
          <w:t>SHORT DESCRIPTION OF THE EVALUATED HIGHER EDUCATION INSTITUTION</w:t>
        </w:r>
        <w:r w:rsidR="000E00F5">
          <w:rPr>
            <w:webHidden/>
          </w:rPr>
          <w:tab/>
        </w:r>
        <w:r w:rsidR="000E00F5">
          <w:rPr>
            <w:webHidden/>
          </w:rPr>
          <w:fldChar w:fldCharType="begin"/>
        </w:r>
        <w:r w:rsidR="000E00F5">
          <w:rPr>
            <w:webHidden/>
          </w:rPr>
          <w:instrText xml:space="preserve"> PAGEREF _Toc207958911 \h </w:instrText>
        </w:r>
        <w:r w:rsidR="000E00F5">
          <w:rPr>
            <w:webHidden/>
          </w:rPr>
        </w:r>
        <w:r w:rsidR="000E00F5">
          <w:rPr>
            <w:webHidden/>
          </w:rPr>
          <w:fldChar w:fldCharType="separate"/>
        </w:r>
        <w:r w:rsidR="00A969A1">
          <w:rPr>
            <w:webHidden/>
          </w:rPr>
          <w:t>7</w:t>
        </w:r>
        <w:r w:rsidR="000E00F5">
          <w:rPr>
            <w:webHidden/>
          </w:rPr>
          <w:fldChar w:fldCharType="end"/>
        </w:r>
      </w:hyperlink>
    </w:p>
    <w:p w14:paraId="44054DBA" w14:textId="312F044B"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12" w:history="1">
        <w:r w:rsidR="000E00F5" w:rsidRPr="008F13CD">
          <w:rPr>
            <w:rStyle w:val="Hyperlink"/>
            <w:kern w:val="32"/>
          </w:rPr>
          <w:t>A BRIEF ANALYSIS OF THE INSTITUTIONAL ADVANTAGES AND DISADVANTAGES</w:t>
        </w:r>
        <w:r w:rsidR="000E00F5">
          <w:rPr>
            <w:webHidden/>
          </w:rPr>
          <w:tab/>
        </w:r>
        <w:r w:rsidR="000E00F5">
          <w:rPr>
            <w:webHidden/>
          </w:rPr>
          <w:fldChar w:fldCharType="begin"/>
        </w:r>
        <w:r w:rsidR="000E00F5">
          <w:rPr>
            <w:webHidden/>
          </w:rPr>
          <w:instrText xml:space="preserve"> PAGEREF _Toc207958912 \h </w:instrText>
        </w:r>
        <w:r w:rsidR="000E00F5">
          <w:rPr>
            <w:webHidden/>
          </w:rPr>
        </w:r>
        <w:r w:rsidR="000E00F5">
          <w:rPr>
            <w:webHidden/>
          </w:rPr>
          <w:fldChar w:fldCharType="separate"/>
        </w:r>
        <w:r w:rsidR="00A969A1">
          <w:rPr>
            <w:webHidden/>
          </w:rPr>
          <w:t>8</w:t>
        </w:r>
        <w:r w:rsidR="000E00F5">
          <w:rPr>
            <w:webHidden/>
          </w:rPr>
          <w:fldChar w:fldCharType="end"/>
        </w:r>
      </w:hyperlink>
    </w:p>
    <w:p w14:paraId="1A83A6CC" w14:textId="232FB70C" w:rsidR="000E00F5" w:rsidRDefault="007A459F">
      <w:pPr>
        <w:pStyle w:val="TOC2"/>
        <w:rPr>
          <w:rFonts w:asciiTheme="minorHAnsi" w:eastAsiaTheme="minorEastAsia" w:hAnsiTheme="minorHAnsi" w:cstheme="minorBidi"/>
          <w:bCs w:val="0"/>
          <w:noProof/>
          <w:szCs w:val="22"/>
          <w:lang w:val="hr-HR" w:eastAsia="hr-HR"/>
        </w:rPr>
      </w:pPr>
      <w:hyperlink w:anchor="_Toc207958913" w:history="1">
        <w:r w:rsidR="000E00F5" w:rsidRPr="008F13CD">
          <w:rPr>
            <w:rStyle w:val="Hyperlink"/>
            <w:b/>
            <w:iCs/>
            <w:noProof/>
          </w:rPr>
          <w:t>ADVANTAGES OF THE INSTITUTION</w:t>
        </w:r>
        <w:r w:rsidR="000E00F5">
          <w:rPr>
            <w:noProof/>
            <w:webHidden/>
          </w:rPr>
          <w:tab/>
        </w:r>
        <w:r w:rsidR="000E00F5">
          <w:rPr>
            <w:noProof/>
            <w:webHidden/>
          </w:rPr>
          <w:fldChar w:fldCharType="begin"/>
        </w:r>
        <w:r w:rsidR="000E00F5">
          <w:rPr>
            <w:noProof/>
            <w:webHidden/>
          </w:rPr>
          <w:instrText xml:space="preserve"> PAGEREF _Toc207958913 \h </w:instrText>
        </w:r>
        <w:r w:rsidR="000E00F5">
          <w:rPr>
            <w:noProof/>
            <w:webHidden/>
          </w:rPr>
        </w:r>
        <w:r w:rsidR="000E00F5">
          <w:rPr>
            <w:noProof/>
            <w:webHidden/>
          </w:rPr>
          <w:fldChar w:fldCharType="separate"/>
        </w:r>
        <w:r w:rsidR="00A969A1">
          <w:rPr>
            <w:noProof/>
            <w:webHidden/>
          </w:rPr>
          <w:t>8</w:t>
        </w:r>
        <w:r w:rsidR="000E00F5">
          <w:rPr>
            <w:noProof/>
            <w:webHidden/>
          </w:rPr>
          <w:fldChar w:fldCharType="end"/>
        </w:r>
      </w:hyperlink>
    </w:p>
    <w:p w14:paraId="47A2ABDD" w14:textId="06B54F7A" w:rsidR="000E00F5" w:rsidRDefault="007A459F">
      <w:pPr>
        <w:pStyle w:val="TOC2"/>
        <w:rPr>
          <w:rFonts w:asciiTheme="minorHAnsi" w:eastAsiaTheme="minorEastAsia" w:hAnsiTheme="minorHAnsi" w:cstheme="minorBidi"/>
          <w:bCs w:val="0"/>
          <w:noProof/>
          <w:szCs w:val="22"/>
          <w:lang w:val="hr-HR" w:eastAsia="hr-HR"/>
        </w:rPr>
      </w:pPr>
      <w:hyperlink w:anchor="_Toc207958914" w:history="1">
        <w:r w:rsidR="000E00F5" w:rsidRPr="008F13CD">
          <w:rPr>
            <w:rStyle w:val="Hyperlink"/>
            <w:b/>
            <w:iCs/>
            <w:noProof/>
          </w:rPr>
          <w:t>DISADVANTAGES OF THE INSTITUTION</w:t>
        </w:r>
        <w:r w:rsidR="000E00F5">
          <w:rPr>
            <w:noProof/>
            <w:webHidden/>
          </w:rPr>
          <w:tab/>
        </w:r>
        <w:r w:rsidR="000E00F5">
          <w:rPr>
            <w:noProof/>
            <w:webHidden/>
          </w:rPr>
          <w:fldChar w:fldCharType="begin"/>
        </w:r>
        <w:r w:rsidR="000E00F5">
          <w:rPr>
            <w:noProof/>
            <w:webHidden/>
          </w:rPr>
          <w:instrText xml:space="preserve"> PAGEREF _Toc207958914 \h </w:instrText>
        </w:r>
        <w:r w:rsidR="000E00F5">
          <w:rPr>
            <w:noProof/>
            <w:webHidden/>
          </w:rPr>
        </w:r>
        <w:r w:rsidR="000E00F5">
          <w:rPr>
            <w:noProof/>
            <w:webHidden/>
          </w:rPr>
          <w:fldChar w:fldCharType="separate"/>
        </w:r>
        <w:r w:rsidR="00A969A1">
          <w:rPr>
            <w:noProof/>
            <w:webHidden/>
          </w:rPr>
          <w:t>8</w:t>
        </w:r>
        <w:r w:rsidR="000E00F5">
          <w:rPr>
            <w:noProof/>
            <w:webHidden/>
          </w:rPr>
          <w:fldChar w:fldCharType="end"/>
        </w:r>
      </w:hyperlink>
    </w:p>
    <w:p w14:paraId="46A80943" w14:textId="362E2826"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15" w:history="1">
        <w:r w:rsidR="000E00F5" w:rsidRPr="008F13CD">
          <w:rPr>
            <w:rStyle w:val="Hyperlink"/>
            <w:kern w:val="32"/>
          </w:rPr>
          <w:t>LIST OF INSTITUTIONAL GOOD PRACTICES</w:t>
        </w:r>
        <w:r w:rsidR="000E00F5">
          <w:rPr>
            <w:webHidden/>
          </w:rPr>
          <w:tab/>
        </w:r>
        <w:r w:rsidR="000E00F5">
          <w:rPr>
            <w:webHidden/>
          </w:rPr>
          <w:fldChar w:fldCharType="begin"/>
        </w:r>
        <w:r w:rsidR="000E00F5">
          <w:rPr>
            <w:webHidden/>
          </w:rPr>
          <w:instrText xml:space="preserve"> PAGEREF _Toc207958915 \h </w:instrText>
        </w:r>
        <w:r w:rsidR="000E00F5">
          <w:rPr>
            <w:webHidden/>
          </w:rPr>
        </w:r>
        <w:r w:rsidR="000E00F5">
          <w:rPr>
            <w:webHidden/>
          </w:rPr>
          <w:fldChar w:fldCharType="separate"/>
        </w:r>
        <w:r w:rsidR="00A969A1">
          <w:rPr>
            <w:webHidden/>
          </w:rPr>
          <w:t>8</w:t>
        </w:r>
        <w:r w:rsidR="000E00F5">
          <w:rPr>
            <w:webHidden/>
          </w:rPr>
          <w:fldChar w:fldCharType="end"/>
        </w:r>
      </w:hyperlink>
    </w:p>
    <w:p w14:paraId="37783039" w14:textId="3FC5E2D9" w:rsidR="000E00F5" w:rsidRDefault="007A459F">
      <w:pPr>
        <w:pStyle w:val="TOC2"/>
        <w:rPr>
          <w:rFonts w:asciiTheme="minorHAnsi" w:eastAsiaTheme="minorEastAsia" w:hAnsiTheme="minorHAnsi" w:cstheme="minorBidi"/>
          <w:bCs w:val="0"/>
          <w:noProof/>
          <w:szCs w:val="22"/>
          <w:lang w:val="hr-HR" w:eastAsia="hr-HR"/>
        </w:rPr>
      </w:pPr>
      <w:hyperlink w:anchor="_Toc207958916" w:history="1">
        <w:r w:rsidR="000E00F5" w:rsidRPr="008F13CD">
          <w:rPr>
            <w:rStyle w:val="Hyperlink"/>
            <w:b/>
            <w:iCs/>
            <w:noProof/>
          </w:rPr>
          <w:t>EXAMPLES OF GOOD PRACTICE</w:t>
        </w:r>
        <w:r w:rsidR="000E00F5">
          <w:rPr>
            <w:noProof/>
            <w:webHidden/>
          </w:rPr>
          <w:tab/>
        </w:r>
        <w:r w:rsidR="000E00F5">
          <w:rPr>
            <w:noProof/>
            <w:webHidden/>
          </w:rPr>
          <w:fldChar w:fldCharType="begin"/>
        </w:r>
        <w:r w:rsidR="000E00F5">
          <w:rPr>
            <w:noProof/>
            <w:webHidden/>
          </w:rPr>
          <w:instrText xml:space="preserve"> PAGEREF _Toc207958916 \h </w:instrText>
        </w:r>
        <w:r w:rsidR="000E00F5">
          <w:rPr>
            <w:noProof/>
            <w:webHidden/>
          </w:rPr>
        </w:r>
        <w:r w:rsidR="000E00F5">
          <w:rPr>
            <w:noProof/>
            <w:webHidden/>
          </w:rPr>
          <w:fldChar w:fldCharType="separate"/>
        </w:r>
        <w:r w:rsidR="00A969A1">
          <w:rPr>
            <w:noProof/>
            <w:webHidden/>
          </w:rPr>
          <w:t>8</w:t>
        </w:r>
        <w:r w:rsidR="000E00F5">
          <w:rPr>
            <w:noProof/>
            <w:webHidden/>
          </w:rPr>
          <w:fldChar w:fldCharType="end"/>
        </w:r>
      </w:hyperlink>
    </w:p>
    <w:p w14:paraId="18DECF3B" w14:textId="5A9BA4FC"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17" w:history="1">
        <w:r w:rsidR="000E00F5" w:rsidRPr="008F13CD">
          <w:rPr>
            <w:rStyle w:val="Hyperlink"/>
            <w:kern w:val="32"/>
          </w:rPr>
          <w:t>ANALYSIS OF EACH ASSESSMENT AREA, RECOMMENDATIONS FOR IMPROVEMENT AND QUALITY GRADE FOR EACH ASSESSMENT AREA</w:t>
        </w:r>
        <w:r w:rsidR="000E00F5">
          <w:rPr>
            <w:webHidden/>
          </w:rPr>
          <w:tab/>
        </w:r>
        <w:r w:rsidR="000E00F5">
          <w:rPr>
            <w:webHidden/>
          </w:rPr>
          <w:fldChar w:fldCharType="begin"/>
        </w:r>
        <w:r w:rsidR="000E00F5">
          <w:rPr>
            <w:webHidden/>
          </w:rPr>
          <w:instrText xml:space="preserve"> PAGEREF _Toc207958917 \h </w:instrText>
        </w:r>
        <w:r w:rsidR="000E00F5">
          <w:rPr>
            <w:webHidden/>
          </w:rPr>
        </w:r>
        <w:r w:rsidR="000E00F5">
          <w:rPr>
            <w:webHidden/>
          </w:rPr>
          <w:fldChar w:fldCharType="separate"/>
        </w:r>
        <w:r w:rsidR="00A969A1">
          <w:rPr>
            <w:webHidden/>
          </w:rPr>
          <w:t>9</w:t>
        </w:r>
        <w:r w:rsidR="000E00F5">
          <w:rPr>
            <w:webHidden/>
          </w:rPr>
          <w:fldChar w:fldCharType="end"/>
        </w:r>
      </w:hyperlink>
    </w:p>
    <w:p w14:paraId="36C0B9B7" w14:textId="7EF688C5" w:rsidR="000E00F5" w:rsidRDefault="007A459F">
      <w:pPr>
        <w:pStyle w:val="TOC2"/>
        <w:tabs>
          <w:tab w:val="left" w:pos="440"/>
        </w:tabs>
        <w:rPr>
          <w:rFonts w:asciiTheme="minorHAnsi" w:eastAsiaTheme="minorEastAsia" w:hAnsiTheme="minorHAnsi" w:cstheme="minorBidi"/>
          <w:bCs w:val="0"/>
          <w:noProof/>
          <w:szCs w:val="22"/>
          <w:lang w:val="hr-HR" w:eastAsia="hr-HR"/>
        </w:rPr>
      </w:pPr>
      <w:hyperlink w:anchor="_Toc207958918" w:history="1">
        <w:r w:rsidR="000E00F5" w:rsidRPr="008F13CD">
          <w:rPr>
            <w:rStyle w:val="Hyperlink"/>
            <w:b/>
            <w:iCs/>
            <w:noProof/>
          </w:rPr>
          <w:t>I.</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Higher education institution management and quality assurance</w:t>
        </w:r>
        <w:r w:rsidR="000E00F5">
          <w:rPr>
            <w:noProof/>
            <w:webHidden/>
          </w:rPr>
          <w:tab/>
        </w:r>
        <w:r w:rsidR="000E00F5">
          <w:rPr>
            <w:noProof/>
            <w:webHidden/>
          </w:rPr>
          <w:fldChar w:fldCharType="begin"/>
        </w:r>
        <w:r w:rsidR="000E00F5">
          <w:rPr>
            <w:noProof/>
            <w:webHidden/>
          </w:rPr>
          <w:instrText xml:space="preserve"> PAGEREF _Toc207958918 \h </w:instrText>
        </w:r>
        <w:r w:rsidR="000E00F5">
          <w:rPr>
            <w:noProof/>
            <w:webHidden/>
          </w:rPr>
        </w:r>
        <w:r w:rsidR="000E00F5">
          <w:rPr>
            <w:noProof/>
            <w:webHidden/>
          </w:rPr>
          <w:fldChar w:fldCharType="separate"/>
        </w:r>
        <w:r w:rsidR="00A969A1">
          <w:rPr>
            <w:noProof/>
            <w:webHidden/>
          </w:rPr>
          <w:t>9</w:t>
        </w:r>
        <w:r w:rsidR="000E00F5">
          <w:rPr>
            <w:noProof/>
            <w:webHidden/>
          </w:rPr>
          <w:fldChar w:fldCharType="end"/>
        </w:r>
      </w:hyperlink>
    </w:p>
    <w:p w14:paraId="1AA16C90" w14:textId="1E09190D" w:rsidR="000E00F5" w:rsidRDefault="007A459F">
      <w:pPr>
        <w:pStyle w:val="TOC2"/>
        <w:tabs>
          <w:tab w:val="left" w:pos="440"/>
        </w:tabs>
        <w:rPr>
          <w:rFonts w:asciiTheme="minorHAnsi" w:eastAsiaTheme="minorEastAsia" w:hAnsiTheme="minorHAnsi" w:cstheme="minorBidi"/>
          <w:bCs w:val="0"/>
          <w:noProof/>
          <w:szCs w:val="22"/>
          <w:lang w:val="hr-HR" w:eastAsia="hr-HR"/>
        </w:rPr>
      </w:pPr>
      <w:hyperlink w:anchor="_Toc207958919" w:history="1">
        <w:r w:rsidR="000E00F5" w:rsidRPr="008F13CD">
          <w:rPr>
            <w:rStyle w:val="Hyperlink"/>
            <w:b/>
            <w:iCs/>
            <w:noProof/>
          </w:rPr>
          <w:t>II.</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Study programmes and lifelong learning programmes</w:t>
        </w:r>
        <w:r w:rsidR="000E00F5">
          <w:rPr>
            <w:noProof/>
            <w:webHidden/>
          </w:rPr>
          <w:tab/>
        </w:r>
        <w:r w:rsidR="000E00F5">
          <w:rPr>
            <w:noProof/>
            <w:webHidden/>
          </w:rPr>
          <w:fldChar w:fldCharType="begin"/>
        </w:r>
        <w:r w:rsidR="000E00F5">
          <w:rPr>
            <w:noProof/>
            <w:webHidden/>
          </w:rPr>
          <w:instrText xml:space="preserve"> PAGEREF _Toc207958919 \h </w:instrText>
        </w:r>
        <w:r w:rsidR="000E00F5">
          <w:rPr>
            <w:noProof/>
            <w:webHidden/>
          </w:rPr>
        </w:r>
        <w:r w:rsidR="000E00F5">
          <w:rPr>
            <w:noProof/>
            <w:webHidden/>
          </w:rPr>
          <w:fldChar w:fldCharType="separate"/>
        </w:r>
        <w:r w:rsidR="00A969A1">
          <w:rPr>
            <w:noProof/>
            <w:webHidden/>
          </w:rPr>
          <w:t>9</w:t>
        </w:r>
        <w:r w:rsidR="000E00F5">
          <w:rPr>
            <w:noProof/>
            <w:webHidden/>
          </w:rPr>
          <w:fldChar w:fldCharType="end"/>
        </w:r>
      </w:hyperlink>
    </w:p>
    <w:p w14:paraId="3DCE83F0" w14:textId="3E97DFCB" w:rsidR="000E00F5" w:rsidRDefault="007A459F">
      <w:pPr>
        <w:pStyle w:val="TOC2"/>
        <w:tabs>
          <w:tab w:val="left" w:pos="660"/>
        </w:tabs>
        <w:rPr>
          <w:rFonts w:asciiTheme="minorHAnsi" w:eastAsiaTheme="minorEastAsia" w:hAnsiTheme="minorHAnsi" w:cstheme="minorBidi"/>
          <w:bCs w:val="0"/>
          <w:noProof/>
          <w:szCs w:val="22"/>
          <w:lang w:val="hr-HR" w:eastAsia="hr-HR"/>
        </w:rPr>
      </w:pPr>
      <w:hyperlink w:anchor="_Toc207958920" w:history="1">
        <w:r w:rsidR="000E00F5" w:rsidRPr="008F13CD">
          <w:rPr>
            <w:rStyle w:val="Hyperlink"/>
            <w:b/>
            <w:iCs/>
            <w:noProof/>
          </w:rPr>
          <w:t>III.</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Student-centred learning and teaching – teaching process and student support</w:t>
        </w:r>
        <w:r w:rsidR="000E00F5">
          <w:rPr>
            <w:noProof/>
            <w:webHidden/>
          </w:rPr>
          <w:tab/>
        </w:r>
        <w:r w:rsidR="000E00F5">
          <w:rPr>
            <w:noProof/>
            <w:webHidden/>
          </w:rPr>
          <w:fldChar w:fldCharType="begin"/>
        </w:r>
        <w:r w:rsidR="000E00F5">
          <w:rPr>
            <w:noProof/>
            <w:webHidden/>
          </w:rPr>
          <w:instrText xml:space="preserve"> PAGEREF _Toc207958920 \h </w:instrText>
        </w:r>
        <w:r w:rsidR="000E00F5">
          <w:rPr>
            <w:noProof/>
            <w:webHidden/>
          </w:rPr>
        </w:r>
        <w:r w:rsidR="000E00F5">
          <w:rPr>
            <w:noProof/>
            <w:webHidden/>
          </w:rPr>
          <w:fldChar w:fldCharType="separate"/>
        </w:r>
        <w:r w:rsidR="00A969A1">
          <w:rPr>
            <w:noProof/>
            <w:webHidden/>
          </w:rPr>
          <w:t>9</w:t>
        </w:r>
        <w:r w:rsidR="000E00F5">
          <w:rPr>
            <w:noProof/>
            <w:webHidden/>
          </w:rPr>
          <w:fldChar w:fldCharType="end"/>
        </w:r>
      </w:hyperlink>
    </w:p>
    <w:p w14:paraId="36A86DCC" w14:textId="22A49FF8" w:rsidR="000E00F5" w:rsidRDefault="007A459F">
      <w:pPr>
        <w:pStyle w:val="TOC2"/>
        <w:tabs>
          <w:tab w:val="left" w:pos="660"/>
        </w:tabs>
        <w:rPr>
          <w:rFonts w:asciiTheme="minorHAnsi" w:eastAsiaTheme="minorEastAsia" w:hAnsiTheme="minorHAnsi" w:cstheme="minorBidi"/>
          <w:bCs w:val="0"/>
          <w:noProof/>
          <w:szCs w:val="22"/>
          <w:lang w:val="hr-HR" w:eastAsia="hr-HR"/>
        </w:rPr>
      </w:pPr>
      <w:hyperlink w:anchor="_Toc207958921" w:history="1">
        <w:r w:rsidR="000E00F5" w:rsidRPr="008F13CD">
          <w:rPr>
            <w:rStyle w:val="Hyperlink"/>
            <w:b/>
            <w:iCs/>
            <w:noProof/>
          </w:rPr>
          <w:t>IV.</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Teaching capacities and infrastructure of the higher education institution</w:t>
        </w:r>
        <w:r w:rsidR="000E00F5">
          <w:rPr>
            <w:noProof/>
            <w:webHidden/>
          </w:rPr>
          <w:tab/>
        </w:r>
        <w:r w:rsidR="000E00F5">
          <w:rPr>
            <w:noProof/>
            <w:webHidden/>
          </w:rPr>
          <w:fldChar w:fldCharType="begin"/>
        </w:r>
        <w:r w:rsidR="000E00F5">
          <w:rPr>
            <w:noProof/>
            <w:webHidden/>
          </w:rPr>
          <w:instrText xml:space="preserve"> PAGEREF _Toc207958921 \h </w:instrText>
        </w:r>
        <w:r w:rsidR="000E00F5">
          <w:rPr>
            <w:noProof/>
            <w:webHidden/>
          </w:rPr>
        </w:r>
        <w:r w:rsidR="000E00F5">
          <w:rPr>
            <w:noProof/>
            <w:webHidden/>
          </w:rPr>
          <w:fldChar w:fldCharType="separate"/>
        </w:r>
        <w:r w:rsidR="00A969A1">
          <w:rPr>
            <w:noProof/>
            <w:webHidden/>
          </w:rPr>
          <w:t>9</w:t>
        </w:r>
        <w:r w:rsidR="000E00F5">
          <w:rPr>
            <w:noProof/>
            <w:webHidden/>
          </w:rPr>
          <w:fldChar w:fldCharType="end"/>
        </w:r>
      </w:hyperlink>
    </w:p>
    <w:p w14:paraId="7688FC41" w14:textId="6499591D" w:rsidR="000E00F5" w:rsidRDefault="007A459F">
      <w:pPr>
        <w:pStyle w:val="TOC2"/>
        <w:tabs>
          <w:tab w:val="left" w:pos="440"/>
        </w:tabs>
        <w:rPr>
          <w:rFonts w:asciiTheme="minorHAnsi" w:eastAsiaTheme="minorEastAsia" w:hAnsiTheme="minorHAnsi" w:cstheme="minorBidi"/>
          <w:bCs w:val="0"/>
          <w:noProof/>
          <w:szCs w:val="22"/>
          <w:lang w:val="hr-HR" w:eastAsia="hr-HR"/>
        </w:rPr>
      </w:pPr>
      <w:hyperlink w:anchor="_Toc207958922" w:history="1">
        <w:r w:rsidR="000E00F5" w:rsidRPr="008F13CD">
          <w:rPr>
            <w:rStyle w:val="Hyperlink"/>
            <w:b/>
            <w:iCs/>
            <w:noProof/>
          </w:rPr>
          <w:t>V.</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Research/ artistic and p</w:t>
        </w:r>
        <w:bookmarkStart w:id="0" w:name="_GoBack"/>
        <w:bookmarkEnd w:id="0"/>
        <w:r w:rsidR="000E00F5" w:rsidRPr="008F13CD">
          <w:rPr>
            <w:rStyle w:val="Hyperlink"/>
            <w:b/>
            <w:iCs/>
            <w:noProof/>
          </w:rPr>
          <w:t>rofessional activity</w:t>
        </w:r>
        <w:r w:rsidR="000E00F5">
          <w:rPr>
            <w:noProof/>
            <w:webHidden/>
          </w:rPr>
          <w:tab/>
        </w:r>
        <w:r w:rsidR="000E00F5">
          <w:rPr>
            <w:noProof/>
            <w:webHidden/>
          </w:rPr>
          <w:fldChar w:fldCharType="begin"/>
        </w:r>
        <w:r w:rsidR="000E00F5">
          <w:rPr>
            <w:noProof/>
            <w:webHidden/>
          </w:rPr>
          <w:instrText xml:space="preserve"> PAGEREF _Toc207958922 \h </w:instrText>
        </w:r>
        <w:r w:rsidR="000E00F5">
          <w:rPr>
            <w:noProof/>
            <w:webHidden/>
          </w:rPr>
        </w:r>
        <w:r w:rsidR="000E00F5">
          <w:rPr>
            <w:noProof/>
            <w:webHidden/>
          </w:rPr>
          <w:fldChar w:fldCharType="separate"/>
        </w:r>
        <w:r w:rsidR="00A969A1">
          <w:rPr>
            <w:noProof/>
            <w:webHidden/>
          </w:rPr>
          <w:t>9</w:t>
        </w:r>
        <w:r w:rsidR="000E00F5">
          <w:rPr>
            <w:noProof/>
            <w:webHidden/>
          </w:rPr>
          <w:fldChar w:fldCharType="end"/>
        </w:r>
      </w:hyperlink>
    </w:p>
    <w:p w14:paraId="00423EF5" w14:textId="64EAF02F"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23" w:history="1">
        <w:r w:rsidR="000E00F5" w:rsidRPr="008F13CD">
          <w:rPr>
            <w:rStyle w:val="Hyperlink"/>
            <w:kern w:val="32"/>
          </w:rPr>
          <w:t>DETAILED ANALYSIS OF EACH STANDARD, RECOMMENDATIONS FOR IMPROVEMENT AND QUALITY GRADE FOR EACH STANDARD</w:t>
        </w:r>
        <w:r w:rsidR="000E00F5">
          <w:rPr>
            <w:webHidden/>
          </w:rPr>
          <w:tab/>
        </w:r>
        <w:r w:rsidR="000E00F5">
          <w:rPr>
            <w:webHidden/>
          </w:rPr>
          <w:fldChar w:fldCharType="begin"/>
        </w:r>
        <w:r w:rsidR="000E00F5">
          <w:rPr>
            <w:webHidden/>
          </w:rPr>
          <w:instrText xml:space="preserve"> PAGEREF _Toc207958923 \h </w:instrText>
        </w:r>
        <w:r w:rsidR="000E00F5">
          <w:rPr>
            <w:webHidden/>
          </w:rPr>
        </w:r>
        <w:r w:rsidR="000E00F5">
          <w:rPr>
            <w:webHidden/>
          </w:rPr>
          <w:fldChar w:fldCharType="separate"/>
        </w:r>
        <w:r w:rsidR="00A969A1">
          <w:rPr>
            <w:webHidden/>
          </w:rPr>
          <w:t>10</w:t>
        </w:r>
        <w:r w:rsidR="000E00F5">
          <w:rPr>
            <w:webHidden/>
          </w:rPr>
          <w:fldChar w:fldCharType="end"/>
        </w:r>
      </w:hyperlink>
    </w:p>
    <w:p w14:paraId="0875DB81" w14:textId="323A622A" w:rsidR="000E00F5" w:rsidRDefault="007A459F">
      <w:pPr>
        <w:pStyle w:val="TOC2"/>
        <w:tabs>
          <w:tab w:val="left" w:pos="440"/>
        </w:tabs>
        <w:rPr>
          <w:rFonts w:asciiTheme="minorHAnsi" w:eastAsiaTheme="minorEastAsia" w:hAnsiTheme="minorHAnsi" w:cstheme="minorBidi"/>
          <w:bCs w:val="0"/>
          <w:noProof/>
          <w:szCs w:val="22"/>
          <w:lang w:val="hr-HR" w:eastAsia="hr-HR"/>
        </w:rPr>
      </w:pPr>
      <w:hyperlink w:anchor="_Toc207958924" w:history="1">
        <w:r w:rsidR="000E00F5" w:rsidRPr="008F13CD">
          <w:rPr>
            <w:rStyle w:val="Hyperlink"/>
            <w:b/>
            <w:iCs/>
            <w:noProof/>
          </w:rPr>
          <w:t>I.</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Higher education institution management and quality assurance</w:t>
        </w:r>
        <w:r w:rsidR="000E00F5">
          <w:rPr>
            <w:noProof/>
            <w:webHidden/>
          </w:rPr>
          <w:tab/>
        </w:r>
        <w:r w:rsidR="000E00F5">
          <w:rPr>
            <w:noProof/>
            <w:webHidden/>
          </w:rPr>
          <w:fldChar w:fldCharType="begin"/>
        </w:r>
        <w:r w:rsidR="000E00F5">
          <w:rPr>
            <w:noProof/>
            <w:webHidden/>
          </w:rPr>
          <w:instrText xml:space="preserve"> PAGEREF _Toc207958924 \h </w:instrText>
        </w:r>
        <w:r w:rsidR="000E00F5">
          <w:rPr>
            <w:noProof/>
            <w:webHidden/>
          </w:rPr>
        </w:r>
        <w:r w:rsidR="000E00F5">
          <w:rPr>
            <w:noProof/>
            <w:webHidden/>
          </w:rPr>
          <w:fldChar w:fldCharType="separate"/>
        </w:r>
        <w:r w:rsidR="00A969A1">
          <w:rPr>
            <w:noProof/>
            <w:webHidden/>
          </w:rPr>
          <w:t>10</w:t>
        </w:r>
        <w:r w:rsidR="000E00F5">
          <w:rPr>
            <w:noProof/>
            <w:webHidden/>
          </w:rPr>
          <w:fldChar w:fldCharType="end"/>
        </w:r>
      </w:hyperlink>
    </w:p>
    <w:p w14:paraId="2C729492" w14:textId="1B793544" w:rsidR="000E00F5" w:rsidRDefault="007A459F">
      <w:pPr>
        <w:pStyle w:val="TOC2"/>
        <w:tabs>
          <w:tab w:val="left" w:pos="440"/>
        </w:tabs>
        <w:rPr>
          <w:rFonts w:asciiTheme="minorHAnsi" w:eastAsiaTheme="minorEastAsia" w:hAnsiTheme="minorHAnsi" w:cstheme="minorBidi"/>
          <w:bCs w:val="0"/>
          <w:noProof/>
          <w:szCs w:val="22"/>
          <w:lang w:val="hr-HR" w:eastAsia="hr-HR"/>
        </w:rPr>
      </w:pPr>
      <w:hyperlink w:anchor="_Toc207958925" w:history="1">
        <w:r w:rsidR="000E00F5" w:rsidRPr="008F13CD">
          <w:rPr>
            <w:rStyle w:val="Hyperlink"/>
            <w:b/>
            <w:iCs/>
            <w:noProof/>
          </w:rPr>
          <w:t>II.</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Study programmes and lifelong learning programmes</w:t>
        </w:r>
        <w:r w:rsidR="000E00F5">
          <w:rPr>
            <w:noProof/>
            <w:webHidden/>
          </w:rPr>
          <w:tab/>
        </w:r>
        <w:r w:rsidR="000E00F5">
          <w:rPr>
            <w:noProof/>
            <w:webHidden/>
          </w:rPr>
          <w:fldChar w:fldCharType="begin"/>
        </w:r>
        <w:r w:rsidR="000E00F5">
          <w:rPr>
            <w:noProof/>
            <w:webHidden/>
          </w:rPr>
          <w:instrText xml:space="preserve"> PAGEREF _Toc207958925 \h </w:instrText>
        </w:r>
        <w:r w:rsidR="000E00F5">
          <w:rPr>
            <w:noProof/>
            <w:webHidden/>
          </w:rPr>
        </w:r>
        <w:r w:rsidR="000E00F5">
          <w:rPr>
            <w:noProof/>
            <w:webHidden/>
          </w:rPr>
          <w:fldChar w:fldCharType="separate"/>
        </w:r>
        <w:r w:rsidR="00A969A1">
          <w:rPr>
            <w:noProof/>
            <w:webHidden/>
          </w:rPr>
          <w:t>12</w:t>
        </w:r>
        <w:r w:rsidR="000E00F5">
          <w:rPr>
            <w:noProof/>
            <w:webHidden/>
          </w:rPr>
          <w:fldChar w:fldCharType="end"/>
        </w:r>
      </w:hyperlink>
    </w:p>
    <w:p w14:paraId="42BA6970" w14:textId="7D44C68F" w:rsidR="000E00F5" w:rsidRDefault="007A459F">
      <w:pPr>
        <w:pStyle w:val="TOC2"/>
        <w:tabs>
          <w:tab w:val="left" w:pos="660"/>
        </w:tabs>
        <w:rPr>
          <w:rFonts w:asciiTheme="minorHAnsi" w:eastAsiaTheme="minorEastAsia" w:hAnsiTheme="minorHAnsi" w:cstheme="minorBidi"/>
          <w:bCs w:val="0"/>
          <w:noProof/>
          <w:szCs w:val="22"/>
          <w:lang w:val="hr-HR" w:eastAsia="hr-HR"/>
        </w:rPr>
      </w:pPr>
      <w:hyperlink w:anchor="_Toc207958926" w:history="1">
        <w:r w:rsidR="000E00F5" w:rsidRPr="008F13CD">
          <w:rPr>
            <w:rStyle w:val="Hyperlink"/>
            <w:b/>
            <w:iCs/>
            <w:noProof/>
          </w:rPr>
          <w:t>III.</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Student-centred learning and teaching – the teaching process and student support</w:t>
        </w:r>
        <w:r w:rsidR="000E00F5">
          <w:rPr>
            <w:noProof/>
            <w:webHidden/>
          </w:rPr>
          <w:tab/>
        </w:r>
        <w:r w:rsidR="000E00F5">
          <w:rPr>
            <w:noProof/>
            <w:webHidden/>
          </w:rPr>
          <w:fldChar w:fldCharType="begin"/>
        </w:r>
        <w:r w:rsidR="000E00F5">
          <w:rPr>
            <w:noProof/>
            <w:webHidden/>
          </w:rPr>
          <w:instrText xml:space="preserve"> PAGEREF _Toc207958926 \h </w:instrText>
        </w:r>
        <w:r w:rsidR="000E00F5">
          <w:rPr>
            <w:noProof/>
            <w:webHidden/>
          </w:rPr>
        </w:r>
        <w:r w:rsidR="000E00F5">
          <w:rPr>
            <w:noProof/>
            <w:webHidden/>
          </w:rPr>
          <w:fldChar w:fldCharType="separate"/>
        </w:r>
        <w:r w:rsidR="00A969A1">
          <w:rPr>
            <w:noProof/>
            <w:webHidden/>
          </w:rPr>
          <w:t>13</w:t>
        </w:r>
        <w:r w:rsidR="000E00F5">
          <w:rPr>
            <w:noProof/>
            <w:webHidden/>
          </w:rPr>
          <w:fldChar w:fldCharType="end"/>
        </w:r>
      </w:hyperlink>
    </w:p>
    <w:p w14:paraId="046BD86D" w14:textId="15DDAC04" w:rsidR="000E00F5" w:rsidRDefault="007A459F">
      <w:pPr>
        <w:pStyle w:val="TOC2"/>
        <w:tabs>
          <w:tab w:val="left" w:pos="660"/>
        </w:tabs>
        <w:rPr>
          <w:rFonts w:asciiTheme="minorHAnsi" w:eastAsiaTheme="minorEastAsia" w:hAnsiTheme="minorHAnsi" w:cstheme="minorBidi"/>
          <w:bCs w:val="0"/>
          <w:noProof/>
          <w:szCs w:val="22"/>
          <w:lang w:val="hr-HR" w:eastAsia="hr-HR"/>
        </w:rPr>
      </w:pPr>
      <w:hyperlink w:anchor="_Toc207958927" w:history="1">
        <w:r w:rsidR="000E00F5" w:rsidRPr="008F13CD">
          <w:rPr>
            <w:rStyle w:val="Hyperlink"/>
            <w:b/>
            <w:iCs/>
            <w:noProof/>
          </w:rPr>
          <w:t>IV.</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Teaching capacities and infrastructure of the higher education institution</w:t>
        </w:r>
        <w:r w:rsidR="000E00F5">
          <w:rPr>
            <w:noProof/>
            <w:webHidden/>
          </w:rPr>
          <w:tab/>
        </w:r>
        <w:r w:rsidR="000E00F5">
          <w:rPr>
            <w:noProof/>
            <w:webHidden/>
          </w:rPr>
          <w:fldChar w:fldCharType="begin"/>
        </w:r>
        <w:r w:rsidR="000E00F5">
          <w:rPr>
            <w:noProof/>
            <w:webHidden/>
          </w:rPr>
          <w:instrText xml:space="preserve"> PAGEREF _Toc207958927 \h </w:instrText>
        </w:r>
        <w:r w:rsidR="000E00F5">
          <w:rPr>
            <w:noProof/>
            <w:webHidden/>
          </w:rPr>
        </w:r>
        <w:r w:rsidR="000E00F5">
          <w:rPr>
            <w:noProof/>
            <w:webHidden/>
          </w:rPr>
          <w:fldChar w:fldCharType="separate"/>
        </w:r>
        <w:r w:rsidR="00A969A1">
          <w:rPr>
            <w:noProof/>
            <w:webHidden/>
          </w:rPr>
          <w:t>15</w:t>
        </w:r>
        <w:r w:rsidR="000E00F5">
          <w:rPr>
            <w:noProof/>
            <w:webHidden/>
          </w:rPr>
          <w:fldChar w:fldCharType="end"/>
        </w:r>
      </w:hyperlink>
    </w:p>
    <w:p w14:paraId="385A8A97" w14:textId="0CC30128" w:rsidR="000E00F5" w:rsidRDefault="007A459F">
      <w:pPr>
        <w:pStyle w:val="TOC2"/>
        <w:tabs>
          <w:tab w:val="left" w:pos="440"/>
        </w:tabs>
        <w:rPr>
          <w:rFonts w:asciiTheme="minorHAnsi" w:eastAsiaTheme="minorEastAsia" w:hAnsiTheme="minorHAnsi" w:cstheme="minorBidi"/>
          <w:bCs w:val="0"/>
          <w:noProof/>
          <w:szCs w:val="22"/>
          <w:lang w:val="hr-HR" w:eastAsia="hr-HR"/>
        </w:rPr>
      </w:pPr>
      <w:hyperlink w:anchor="_Toc207958928" w:history="1">
        <w:r w:rsidR="000E00F5" w:rsidRPr="008F13CD">
          <w:rPr>
            <w:rStyle w:val="Hyperlink"/>
            <w:b/>
            <w:iCs/>
            <w:noProof/>
          </w:rPr>
          <w:t>V.</w:t>
        </w:r>
        <w:r w:rsidR="000E00F5">
          <w:rPr>
            <w:rFonts w:asciiTheme="minorHAnsi" w:eastAsiaTheme="minorEastAsia" w:hAnsiTheme="minorHAnsi" w:cstheme="minorBidi"/>
            <w:bCs w:val="0"/>
            <w:noProof/>
            <w:szCs w:val="22"/>
            <w:lang w:val="hr-HR" w:eastAsia="hr-HR"/>
          </w:rPr>
          <w:tab/>
        </w:r>
        <w:r w:rsidR="000E00F5" w:rsidRPr="008F13CD">
          <w:rPr>
            <w:rStyle w:val="Hyperlink"/>
            <w:b/>
            <w:iCs/>
            <w:noProof/>
          </w:rPr>
          <w:t>Research/ artistic and professional activity</w:t>
        </w:r>
        <w:r w:rsidR="000E00F5">
          <w:rPr>
            <w:noProof/>
            <w:webHidden/>
          </w:rPr>
          <w:tab/>
        </w:r>
        <w:r w:rsidR="000E00F5">
          <w:rPr>
            <w:noProof/>
            <w:webHidden/>
          </w:rPr>
          <w:fldChar w:fldCharType="begin"/>
        </w:r>
        <w:r w:rsidR="000E00F5">
          <w:rPr>
            <w:noProof/>
            <w:webHidden/>
          </w:rPr>
          <w:instrText xml:space="preserve"> PAGEREF _Toc207958928 \h </w:instrText>
        </w:r>
        <w:r w:rsidR="000E00F5">
          <w:rPr>
            <w:noProof/>
            <w:webHidden/>
          </w:rPr>
        </w:r>
        <w:r w:rsidR="000E00F5">
          <w:rPr>
            <w:noProof/>
            <w:webHidden/>
          </w:rPr>
          <w:fldChar w:fldCharType="separate"/>
        </w:r>
        <w:r w:rsidR="00A969A1">
          <w:rPr>
            <w:noProof/>
            <w:webHidden/>
          </w:rPr>
          <w:t>17</w:t>
        </w:r>
        <w:r w:rsidR="000E00F5">
          <w:rPr>
            <w:noProof/>
            <w:webHidden/>
          </w:rPr>
          <w:fldChar w:fldCharType="end"/>
        </w:r>
      </w:hyperlink>
    </w:p>
    <w:p w14:paraId="04839727" w14:textId="0C253250"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29" w:history="1">
        <w:r w:rsidR="000E00F5" w:rsidRPr="008F13CD">
          <w:rPr>
            <w:rStyle w:val="Hyperlink"/>
            <w:kern w:val="32"/>
          </w:rPr>
          <w:t>ANNEXES</w:t>
        </w:r>
        <w:r w:rsidR="000E00F5">
          <w:rPr>
            <w:webHidden/>
          </w:rPr>
          <w:tab/>
        </w:r>
        <w:r w:rsidR="000E00F5">
          <w:rPr>
            <w:webHidden/>
          </w:rPr>
          <w:fldChar w:fldCharType="begin"/>
        </w:r>
        <w:r w:rsidR="000E00F5">
          <w:rPr>
            <w:webHidden/>
          </w:rPr>
          <w:instrText xml:space="preserve"> PAGEREF _Toc207958929 \h </w:instrText>
        </w:r>
        <w:r w:rsidR="000E00F5">
          <w:rPr>
            <w:webHidden/>
          </w:rPr>
        </w:r>
        <w:r w:rsidR="000E00F5">
          <w:rPr>
            <w:webHidden/>
          </w:rPr>
          <w:fldChar w:fldCharType="separate"/>
        </w:r>
        <w:r w:rsidR="00A969A1">
          <w:rPr>
            <w:webHidden/>
          </w:rPr>
          <w:t>19</w:t>
        </w:r>
        <w:r w:rsidR="000E00F5">
          <w:rPr>
            <w:webHidden/>
          </w:rPr>
          <w:fldChar w:fldCharType="end"/>
        </w:r>
      </w:hyperlink>
    </w:p>
    <w:p w14:paraId="474A73E8" w14:textId="5A830E7B"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30" w:history="1">
        <w:r w:rsidR="000E00F5" w:rsidRPr="008F13CD">
          <w:rPr>
            <w:rStyle w:val="Hyperlink"/>
            <w:kern w:val="32"/>
          </w:rPr>
          <w:t>SITE VISIT PROTOCOL</w:t>
        </w:r>
        <w:r w:rsidR="000E00F5">
          <w:rPr>
            <w:webHidden/>
          </w:rPr>
          <w:tab/>
        </w:r>
        <w:r w:rsidR="000E00F5">
          <w:rPr>
            <w:webHidden/>
          </w:rPr>
          <w:fldChar w:fldCharType="begin"/>
        </w:r>
        <w:r w:rsidR="000E00F5">
          <w:rPr>
            <w:webHidden/>
          </w:rPr>
          <w:instrText xml:space="preserve"> PAGEREF _Toc207958930 \h </w:instrText>
        </w:r>
        <w:r w:rsidR="000E00F5">
          <w:rPr>
            <w:webHidden/>
          </w:rPr>
        </w:r>
        <w:r w:rsidR="000E00F5">
          <w:rPr>
            <w:webHidden/>
          </w:rPr>
          <w:fldChar w:fldCharType="separate"/>
        </w:r>
        <w:r w:rsidR="00A969A1">
          <w:rPr>
            <w:webHidden/>
          </w:rPr>
          <w:t>26</w:t>
        </w:r>
        <w:r w:rsidR="000E00F5">
          <w:rPr>
            <w:webHidden/>
          </w:rPr>
          <w:fldChar w:fldCharType="end"/>
        </w:r>
      </w:hyperlink>
    </w:p>
    <w:p w14:paraId="0E4D62BA" w14:textId="40476531" w:rsidR="000E00F5" w:rsidRDefault="007A459F">
      <w:pPr>
        <w:pStyle w:val="TOC1"/>
        <w:rPr>
          <w:rFonts w:asciiTheme="minorHAnsi" w:eastAsiaTheme="minorEastAsia" w:hAnsiTheme="minorHAnsi" w:cstheme="minorBidi"/>
          <w:b w:val="0"/>
          <w:bCs w:val="0"/>
          <w:caps w:val="0"/>
          <w:sz w:val="22"/>
          <w:szCs w:val="22"/>
          <w:lang w:val="hr-HR" w:eastAsia="hr-HR"/>
        </w:rPr>
      </w:pPr>
      <w:hyperlink w:anchor="_Toc207958931" w:history="1">
        <w:r w:rsidR="000E00F5" w:rsidRPr="008F13CD">
          <w:rPr>
            <w:rStyle w:val="Hyperlink"/>
            <w:kern w:val="32"/>
          </w:rPr>
          <w:t>SUMMARY</w:t>
        </w:r>
        <w:r w:rsidR="000E00F5">
          <w:rPr>
            <w:webHidden/>
          </w:rPr>
          <w:tab/>
        </w:r>
        <w:r w:rsidR="000E00F5">
          <w:rPr>
            <w:webHidden/>
          </w:rPr>
          <w:fldChar w:fldCharType="begin"/>
        </w:r>
        <w:r w:rsidR="000E00F5">
          <w:rPr>
            <w:webHidden/>
          </w:rPr>
          <w:instrText xml:space="preserve"> PAGEREF _Toc207958931 \h </w:instrText>
        </w:r>
        <w:r w:rsidR="000E00F5">
          <w:rPr>
            <w:webHidden/>
          </w:rPr>
        </w:r>
        <w:r w:rsidR="000E00F5">
          <w:rPr>
            <w:webHidden/>
          </w:rPr>
          <w:fldChar w:fldCharType="separate"/>
        </w:r>
        <w:r w:rsidR="00A969A1">
          <w:rPr>
            <w:webHidden/>
          </w:rPr>
          <w:t>27</w:t>
        </w:r>
        <w:r w:rsidR="000E00F5">
          <w:rPr>
            <w:webHidden/>
          </w:rPr>
          <w:fldChar w:fldCharType="end"/>
        </w:r>
      </w:hyperlink>
    </w:p>
    <w:p w14:paraId="2DCD989B" w14:textId="2155B359" w:rsidR="00D47D19" w:rsidRPr="00D47D19" w:rsidRDefault="00D47D19" w:rsidP="00D47D19">
      <w:pPr>
        <w:keepNext/>
        <w:tabs>
          <w:tab w:val="right" w:leader="dot" w:pos="9070"/>
        </w:tabs>
        <w:suppressAutoHyphens/>
        <w:spacing w:before="240" w:after="60" w:line="240" w:lineRule="auto"/>
        <w:outlineLvl w:val="0"/>
        <w:rPr>
          <w:rFonts w:ascii="Cambria" w:eastAsia="Times New Roman" w:hAnsi="Cambria" w:cs="Times New Roman"/>
          <w:b/>
          <w:bCs/>
          <w:kern w:val="32"/>
          <w:sz w:val="28"/>
          <w:szCs w:val="32"/>
          <w:lang w:val="en-GB" w:eastAsia="ar-SA"/>
        </w:rPr>
      </w:pPr>
      <w:r w:rsidRPr="00D47D19">
        <w:rPr>
          <w:rFonts w:ascii="Cambria" w:eastAsia="Times New Roman" w:hAnsi="Cambria" w:cs="Times New Roman"/>
          <w:b/>
          <w:bCs/>
          <w:kern w:val="32"/>
          <w:sz w:val="28"/>
          <w:szCs w:val="32"/>
          <w:lang w:val="en-GB" w:eastAsia="ar-SA"/>
        </w:rPr>
        <w:fldChar w:fldCharType="end"/>
      </w:r>
      <w:r w:rsidRPr="00D47D19">
        <w:rPr>
          <w:rFonts w:ascii="Cambria" w:eastAsia="Times New Roman" w:hAnsi="Cambria" w:cs="Times New Roman"/>
          <w:b/>
          <w:bCs/>
          <w:kern w:val="32"/>
          <w:sz w:val="28"/>
          <w:szCs w:val="32"/>
          <w:lang w:val="en-GB" w:eastAsia="ar-SA"/>
        </w:rPr>
        <w:br w:type="page"/>
      </w:r>
      <w:bookmarkStart w:id="1" w:name="_Toc419727317"/>
      <w:bookmarkStart w:id="2" w:name="_Toc207958910"/>
      <w:r w:rsidRPr="00D47D19">
        <w:rPr>
          <w:rFonts w:ascii="Cambria" w:eastAsia="Times New Roman" w:hAnsi="Cambria" w:cs="Times New Roman"/>
          <w:b/>
          <w:bCs/>
          <w:kern w:val="32"/>
          <w:sz w:val="28"/>
          <w:szCs w:val="32"/>
          <w:lang w:val="en-GB" w:eastAsia="ar-SA"/>
        </w:rPr>
        <w:lastRenderedPageBreak/>
        <w:t>INTRODUCTION</w:t>
      </w:r>
      <w:bookmarkEnd w:id="1"/>
      <w:bookmarkEnd w:id="2"/>
    </w:p>
    <w:p w14:paraId="43644927" w14:textId="77777777" w:rsidR="00D47D19" w:rsidRPr="00D47D19" w:rsidRDefault="00D47D19" w:rsidP="00D47D19">
      <w:pPr>
        <w:spacing w:after="160" w:line="259" w:lineRule="auto"/>
        <w:rPr>
          <w:rFonts w:ascii="Calibri" w:eastAsia="Calibri" w:hAnsi="Calibri" w:cs="Times New Roman"/>
          <w:sz w:val="22"/>
          <w:szCs w:val="22"/>
          <w:lang w:val="en-GB"/>
        </w:rPr>
      </w:pPr>
    </w:p>
    <w:p w14:paraId="795724A5"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The Agency for Science and Higher Education (the Agency) is an independent legal entity with public authority, registered in the court register, and a full member of the European Quality Assurance Register for Higher Education (EQAR) and the European Association for Quality Assurance in Higher Education (ENQA).</w:t>
      </w:r>
    </w:p>
    <w:p w14:paraId="1F25D916" w14:textId="77777777" w:rsidR="00D47D19" w:rsidRPr="00D47D19" w:rsidRDefault="00D47D19" w:rsidP="00D47D19">
      <w:pPr>
        <w:spacing w:after="160" w:line="276" w:lineRule="auto"/>
        <w:jc w:val="both"/>
        <w:rPr>
          <w:rFonts w:ascii="Cambria" w:eastAsia="Calibri" w:hAnsi="Cambria" w:cs="Times New Roman"/>
          <w:sz w:val="22"/>
          <w:szCs w:val="22"/>
          <w:lang w:val="en-GB"/>
        </w:rPr>
      </w:pPr>
    </w:p>
    <w:p w14:paraId="0A05E04F"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 xml:space="preserve">All public and private higher education institutions are subject to re-accreditation, which is conducted in five-year cycles by the Agency, in accordance with the </w:t>
      </w:r>
      <w:r w:rsidRPr="00D47D19">
        <w:rPr>
          <w:rFonts w:ascii="Cambria" w:eastAsia="Calibri" w:hAnsi="Cambria" w:cs="Times New Roman"/>
          <w:i/>
          <w:iCs/>
          <w:sz w:val="22"/>
          <w:szCs w:val="22"/>
          <w:lang w:val="en-GB"/>
        </w:rPr>
        <w:t>Act on Quality Assurance in Science and Higher Education</w:t>
      </w:r>
      <w:r w:rsidRPr="00D47D19">
        <w:rPr>
          <w:rFonts w:ascii="Cambria" w:eastAsia="Calibri" w:hAnsi="Cambria" w:cs="Times New Roman"/>
          <w:sz w:val="22"/>
          <w:szCs w:val="22"/>
          <w:lang w:val="en-GB"/>
        </w:rPr>
        <w:t xml:space="preserve"> (Official Gazette 151/2022) and subordinate regulations, and by following </w:t>
      </w:r>
      <w:r w:rsidRPr="00D47D19">
        <w:rPr>
          <w:rFonts w:ascii="Cambria" w:eastAsia="Calibri" w:hAnsi="Cambria" w:cs="Times New Roman"/>
          <w:i/>
          <w:iCs/>
          <w:sz w:val="22"/>
          <w:szCs w:val="22"/>
          <w:lang w:val="en-GB"/>
        </w:rPr>
        <w:t>Standards and Guidelines for Quality Assurance in the European Higher Education Area</w:t>
      </w:r>
      <w:r w:rsidRPr="00D47D19">
        <w:rPr>
          <w:rFonts w:ascii="Cambria" w:eastAsia="Calibri" w:hAnsi="Cambria" w:cs="Times New Roman"/>
          <w:sz w:val="22"/>
          <w:szCs w:val="22"/>
          <w:lang w:val="en-GB"/>
        </w:rPr>
        <w:t xml:space="preserve"> (ESG) and good international practice in quality assurance in higher education and science. </w:t>
      </w:r>
    </w:p>
    <w:p w14:paraId="1E7AFCD6" w14:textId="77777777" w:rsidR="00D47D19" w:rsidRPr="00D47D19" w:rsidRDefault="00D47D19" w:rsidP="00D47D19">
      <w:pPr>
        <w:spacing w:after="160" w:line="276" w:lineRule="auto"/>
        <w:jc w:val="both"/>
        <w:rPr>
          <w:rFonts w:ascii="Cambria" w:eastAsia="Calibri" w:hAnsi="Cambria" w:cs="Times New Roman"/>
          <w:sz w:val="22"/>
          <w:szCs w:val="22"/>
          <w:lang w:val="en-GB"/>
        </w:rPr>
      </w:pPr>
    </w:p>
    <w:p w14:paraId="6F4251D1"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 xml:space="preserve">The Agency's Accreditation Council appointed an Expert Panel to conduct an independent evaluation of the </w:t>
      </w:r>
      <w:r w:rsidRPr="00D47D19">
        <w:rPr>
          <w:rFonts w:ascii="Cambria" w:eastAsia="Calibri" w:hAnsi="Cambria" w:cs="Times New Roman"/>
          <w:color w:val="000000"/>
          <w:sz w:val="22"/>
          <w:szCs w:val="22"/>
          <w:highlight w:val="yellow"/>
          <w:lang w:val="en-GB"/>
        </w:rPr>
        <w:t>[NAME OF THE HIGHER EDUCATION INSTITUTION]</w:t>
      </w:r>
      <w:r w:rsidRPr="00D47D19">
        <w:rPr>
          <w:rFonts w:ascii="Cambria" w:eastAsia="Calibri" w:hAnsi="Cambria" w:cs="Times New Roman"/>
          <w:sz w:val="22"/>
          <w:szCs w:val="22"/>
          <w:lang w:val="en-GB"/>
        </w:rPr>
        <w:t>.</w:t>
      </w:r>
    </w:p>
    <w:p w14:paraId="5E49A1FB" w14:textId="77777777" w:rsidR="00D47D19" w:rsidRPr="00D47D19" w:rsidRDefault="00D47D19" w:rsidP="00D47D19">
      <w:pPr>
        <w:spacing w:after="160" w:line="276" w:lineRule="auto"/>
        <w:jc w:val="both"/>
        <w:rPr>
          <w:rFonts w:ascii="Cambria" w:eastAsia="Calibri" w:hAnsi="Cambria" w:cs="Times New Roman"/>
          <w:sz w:val="22"/>
          <w:szCs w:val="22"/>
          <w:lang w:val="en-GB"/>
        </w:rPr>
      </w:pPr>
    </w:p>
    <w:p w14:paraId="49D7F91E" w14:textId="77777777" w:rsidR="00D47D19" w:rsidRPr="00D47D19" w:rsidRDefault="00D47D19" w:rsidP="00D47D19">
      <w:pPr>
        <w:spacing w:after="160" w:line="276" w:lineRule="auto"/>
        <w:ind w:left="720"/>
        <w:jc w:val="both"/>
        <w:rPr>
          <w:rFonts w:ascii="Cambria" w:eastAsia="Calibri" w:hAnsi="Cambria" w:cs="Times New Roman"/>
          <w:sz w:val="22"/>
          <w:szCs w:val="22"/>
          <w:lang w:val="en-GB"/>
        </w:rPr>
      </w:pPr>
    </w:p>
    <w:p w14:paraId="7D7CD30E"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Members of the Expert Panel:</w:t>
      </w:r>
    </w:p>
    <w:p w14:paraId="38B9B427"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Prof., Panel chair,</w:t>
      </w:r>
    </w:p>
    <w:p w14:paraId="4740FD95" w14:textId="77777777" w:rsidR="00D47D19" w:rsidRPr="00D47D19" w:rsidRDefault="00D47D19" w:rsidP="00D47D19">
      <w:pPr>
        <w:numPr>
          <w:ilvl w:val="0"/>
          <w:numId w:val="1"/>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 xml:space="preserve">Prof. </w:t>
      </w:r>
    </w:p>
    <w:p w14:paraId="234D0690" w14:textId="77777777" w:rsidR="00D47D19" w:rsidRPr="00D47D19" w:rsidRDefault="00D47D19" w:rsidP="00D47D19">
      <w:pPr>
        <w:numPr>
          <w:ilvl w:val="0"/>
          <w:numId w:val="1"/>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 xml:space="preserve">Prof., </w:t>
      </w:r>
    </w:p>
    <w:p w14:paraId="5D017616" w14:textId="77777777" w:rsidR="00D47D19" w:rsidRPr="00D47D19" w:rsidRDefault="00D47D19" w:rsidP="00D47D19">
      <w:pPr>
        <w:numPr>
          <w:ilvl w:val="0"/>
          <w:numId w:val="1"/>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 xml:space="preserve">Prof. </w:t>
      </w:r>
    </w:p>
    <w:p w14:paraId="1C1C178A" w14:textId="77777777" w:rsidR="00D47D19" w:rsidRPr="00D47D19" w:rsidRDefault="00D47D19" w:rsidP="00D47D19">
      <w:pPr>
        <w:numPr>
          <w:ilvl w:val="0"/>
          <w:numId w:val="1"/>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 xml:space="preserve">, student. </w:t>
      </w:r>
    </w:p>
    <w:p w14:paraId="54EFDCD6" w14:textId="77777777" w:rsidR="004C694F" w:rsidRDefault="004C694F" w:rsidP="00D47D19">
      <w:pPr>
        <w:spacing w:after="160" w:line="276" w:lineRule="auto"/>
        <w:jc w:val="both"/>
        <w:rPr>
          <w:rFonts w:ascii="Cambria" w:eastAsia="Calibri" w:hAnsi="Cambria" w:cs="Times New Roman"/>
          <w:sz w:val="22"/>
          <w:szCs w:val="22"/>
          <w:lang w:val="en-GB"/>
        </w:rPr>
      </w:pPr>
    </w:p>
    <w:p w14:paraId="65E9995B" w14:textId="224F3D50"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During the re-accreditation, the Expert Panel held meetings with the following stakeholders:</w:t>
      </w:r>
    </w:p>
    <w:p w14:paraId="4DAD1C16"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Management,</w:t>
      </w:r>
    </w:p>
    <w:p w14:paraId="051B64A4"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Representatives of the Committee for the preparation of the self-evaluation report,</w:t>
      </w:r>
    </w:p>
    <w:p w14:paraId="06F0A998"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Students,</w:t>
      </w:r>
    </w:p>
    <w:p w14:paraId="59A6E0AB"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Heads of study programmes,</w:t>
      </w:r>
    </w:p>
    <w:p w14:paraId="7205DFA7"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Full-time teaching staff,</w:t>
      </w:r>
    </w:p>
    <w:p w14:paraId="6661FA35"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External associates,</w:t>
      </w:r>
    </w:p>
    <w:p w14:paraId="57C8BCDD"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Assistants and junior researchers,</w:t>
      </w:r>
    </w:p>
    <w:p w14:paraId="4B023C8E"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Heads of doctoral programme and leaders of research projects,</w:t>
      </w:r>
    </w:p>
    <w:p w14:paraId="2FD9FE5C" w14:textId="77777777" w:rsidR="00D47D19" w:rsidRPr="00D47D19" w:rsidRDefault="00D47D19" w:rsidP="00D47D19">
      <w:pPr>
        <w:numPr>
          <w:ilvl w:val="0"/>
          <w:numId w:val="2"/>
        </w:numPr>
        <w:spacing w:after="0" w:line="276" w:lineRule="auto"/>
        <w:jc w:val="both"/>
        <w:rPr>
          <w:rFonts w:ascii="Cambria" w:eastAsia="Calibri" w:hAnsi="Cambria" w:cs="Times New Roman"/>
          <w:color w:val="000000"/>
          <w:sz w:val="22"/>
          <w:szCs w:val="22"/>
          <w:highlight w:val="yellow"/>
          <w:lang w:val="en-GB"/>
        </w:rPr>
      </w:pPr>
      <w:r w:rsidRPr="00D47D19">
        <w:rPr>
          <w:rFonts w:ascii="Cambria" w:eastAsia="Calibri" w:hAnsi="Cambria" w:cs="Times New Roman"/>
          <w:color w:val="000000"/>
          <w:sz w:val="22"/>
          <w:szCs w:val="22"/>
          <w:highlight w:val="yellow"/>
          <w:lang w:val="en-GB"/>
        </w:rPr>
        <w:t>Representatives of the business sector, potential employers</w:t>
      </w:r>
    </w:p>
    <w:p w14:paraId="58FFE30A" w14:textId="77777777" w:rsidR="00D47D19" w:rsidRPr="00D47D19" w:rsidRDefault="00D47D19" w:rsidP="00D47D19">
      <w:pPr>
        <w:spacing w:after="0" w:line="276" w:lineRule="auto"/>
        <w:ind w:left="360"/>
        <w:jc w:val="both"/>
        <w:rPr>
          <w:rFonts w:ascii="Cambria" w:eastAsia="Calibri" w:hAnsi="Cambria" w:cs="Times New Roman"/>
          <w:color w:val="000000"/>
          <w:sz w:val="22"/>
          <w:szCs w:val="22"/>
          <w:highlight w:val="yellow"/>
          <w:lang w:val="en-GB"/>
        </w:rPr>
      </w:pPr>
    </w:p>
    <w:p w14:paraId="6BB5EBBE"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highlight w:val="yellow"/>
          <w:lang w:val="en-GB"/>
        </w:rPr>
        <w:lastRenderedPageBreak/>
        <w:t>The Expert Panel members visited the work facilities, laboratories, the library, IT classrooms, student administration office and classrooms, and attended sample lectures, where they held a brief Q&amp;A session with students.</w:t>
      </w:r>
      <w:r w:rsidRPr="00D47D19">
        <w:rPr>
          <w:rFonts w:ascii="Cambria" w:eastAsia="Calibri" w:hAnsi="Cambria" w:cs="Times New Roman"/>
          <w:sz w:val="22"/>
          <w:szCs w:val="22"/>
          <w:lang w:val="en-GB"/>
        </w:rPr>
        <w:t xml:space="preserve"> </w:t>
      </w:r>
    </w:p>
    <w:p w14:paraId="3D21D48E" w14:textId="77777777" w:rsidR="00D47D19" w:rsidRPr="00D47D19" w:rsidRDefault="00D47D19" w:rsidP="00D47D19">
      <w:pPr>
        <w:spacing w:after="160" w:line="276" w:lineRule="auto"/>
        <w:jc w:val="both"/>
        <w:rPr>
          <w:rFonts w:ascii="Cambria" w:eastAsia="Calibri" w:hAnsi="Cambria" w:cs="Arial"/>
          <w:sz w:val="22"/>
          <w:szCs w:val="22"/>
          <w:lang w:val="en-GB"/>
        </w:rPr>
      </w:pPr>
      <w:r w:rsidRPr="00D47D19">
        <w:rPr>
          <w:rFonts w:ascii="Cambria" w:eastAsia="Calibri" w:hAnsi="Cambria" w:cs="Times New Roman"/>
          <w:sz w:val="22"/>
          <w:szCs w:val="22"/>
          <w:highlight w:val="yellow"/>
          <w:lang w:val="en-GB"/>
        </w:rPr>
        <w:t>In accordance with the site visit protocol, the Expert Panel examined the available additional documents and study programme descriptions (learning outcomes).</w:t>
      </w:r>
      <w:r w:rsidRPr="00D47D19">
        <w:rPr>
          <w:rFonts w:ascii="Cambria" w:eastAsia="Calibri" w:hAnsi="Cambria" w:cs="Times New Roman"/>
          <w:sz w:val="22"/>
          <w:szCs w:val="22"/>
          <w:lang w:val="en-GB"/>
        </w:rPr>
        <w:t xml:space="preserve"> </w:t>
      </w:r>
    </w:p>
    <w:p w14:paraId="55E4213A"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 xml:space="preserve">The Expert Panel drafted this Report on the re-accreditation of </w:t>
      </w:r>
      <w:r w:rsidRPr="00D47D19">
        <w:rPr>
          <w:rFonts w:ascii="Cambria" w:eastAsia="Calibri" w:hAnsi="Cambria" w:cs="Times New Roman"/>
          <w:color w:val="000000"/>
          <w:sz w:val="22"/>
          <w:szCs w:val="22"/>
          <w:highlight w:val="yellow"/>
          <w:lang w:val="en-GB"/>
        </w:rPr>
        <w:t>[HEI NAME]</w:t>
      </w:r>
      <w:r w:rsidRPr="00D47D19">
        <w:rPr>
          <w:rFonts w:ascii="Cambria" w:eastAsia="Calibri" w:hAnsi="Cambria" w:cs="Times New Roman"/>
          <w:sz w:val="22"/>
          <w:szCs w:val="22"/>
          <w:lang w:val="en-GB"/>
        </w:rPr>
        <w:t xml:space="preserve"> on the basis of the </w:t>
      </w:r>
      <w:r w:rsidRPr="00D47D19">
        <w:rPr>
          <w:rFonts w:ascii="Cambria" w:eastAsia="Calibri" w:hAnsi="Cambria" w:cs="Times New Roman"/>
          <w:color w:val="000000"/>
          <w:sz w:val="22"/>
          <w:szCs w:val="22"/>
          <w:highlight w:val="yellow"/>
          <w:lang w:val="en-GB"/>
        </w:rPr>
        <w:t>[HEI NAME]</w:t>
      </w:r>
      <w:r w:rsidRPr="00D47D19">
        <w:rPr>
          <w:rFonts w:ascii="Cambria" w:eastAsia="Calibri" w:hAnsi="Cambria" w:cs="Times New Roman"/>
          <w:sz w:val="22"/>
          <w:szCs w:val="22"/>
          <w:lang w:val="en-GB"/>
        </w:rPr>
        <w:t xml:space="preserve"> self-evaluation report, other relevant documents and the site visit.</w:t>
      </w:r>
    </w:p>
    <w:p w14:paraId="2BDB9F83" w14:textId="77777777" w:rsidR="00D47D19" w:rsidRPr="00D47D19" w:rsidRDefault="00D47D19" w:rsidP="00D47D19">
      <w:pPr>
        <w:spacing w:after="160" w:line="276" w:lineRule="auto"/>
        <w:jc w:val="both"/>
        <w:rPr>
          <w:rFonts w:ascii="Cambria" w:eastAsia="Calibri" w:hAnsi="Cambria" w:cs="Times New Roman"/>
          <w:sz w:val="22"/>
          <w:szCs w:val="22"/>
          <w:lang w:val="en-GB"/>
        </w:rPr>
      </w:pPr>
    </w:p>
    <w:p w14:paraId="23833E95"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The Report contains the following elements:</w:t>
      </w:r>
    </w:p>
    <w:p w14:paraId="7D04935F"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Short description of the evaluated higher education institution,</w:t>
      </w:r>
    </w:p>
    <w:p w14:paraId="33969B06"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Brief analysis of the institutional advantages and disadvantages,</w:t>
      </w:r>
    </w:p>
    <w:p w14:paraId="33C6043B"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List of institutional good practices,</w:t>
      </w:r>
    </w:p>
    <w:p w14:paraId="4E9D171C"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Analysis of each assessment area, recommendations for improvement and quality grade for each assessment area,</w:t>
      </w:r>
    </w:p>
    <w:p w14:paraId="7B8C788A"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Detailed analysis of each standard, recommendations for improvement and quality grade for each standard,</w:t>
      </w:r>
    </w:p>
    <w:p w14:paraId="56F95180"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Appendices (quality assessment summary by each assessment area and standard, and the site visit protocol),</w:t>
      </w:r>
    </w:p>
    <w:p w14:paraId="35B86FA5" w14:textId="77777777" w:rsidR="00D47D19" w:rsidRPr="00D47D19" w:rsidRDefault="00D47D19" w:rsidP="00D47D19">
      <w:pPr>
        <w:numPr>
          <w:ilvl w:val="0"/>
          <w:numId w:val="5"/>
        </w:numPr>
        <w:suppressAutoHyphens/>
        <w:spacing w:after="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Summary.</w:t>
      </w:r>
    </w:p>
    <w:p w14:paraId="7F9FE61A" w14:textId="77777777" w:rsidR="00D47D19" w:rsidRPr="00D47D19" w:rsidRDefault="00D47D19" w:rsidP="00D47D19">
      <w:pPr>
        <w:spacing w:after="160" w:line="276" w:lineRule="auto"/>
        <w:jc w:val="both"/>
        <w:rPr>
          <w:rFonts w:ascii="Cambria" w:eastAsia="Calibri" w:hAnsi="Cambria" w:cs="Times New Roman"/>
          <w:sz w:val="22"/>
          <w:szCs w:val="22"/>
          <w:lang w:val="en-GB"/>
        </w:rPr>
      </w:pPr>
    </w:p>
    <w:p w14:paraId="344B797E" w14:textId="77777777" w:rsidR="00D47D19" w:rsidRPr="00D47D19" w:rsidRDefault="00D47D19" w:rsidP="00D47D19">
      <w:pP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 xml:space="preserve">In the analysis of the documents, site visit to the </w:t>
      </w:r>
      <w:r w:rsidRPr="00D47D19">
        <w:rPr>
          <w:rFonts w:ascii="Cambria" w:eastAsia="Calibri" w:hAnsi="Cambria" w:cs="Times New Roman"/>
          <w:sz w:val="22"/>
          <w:szCs w:val="22"/>
          <w:highlight w:val="yellow"/>
          <w:lang w:val="en-GB"/>
        </w:rPr>
        <w:t>[NAME OF HEI]</w:t>
      </w:r>
      <w:r w:rsidRPr="00D47D19">
        <w:rPr>
          <w:rFonts w:ascii="Cambria" w:eastAsia="Calibri" w:hAnsi="Cambria" w:cs="Times New Roman"/>
          <w:sz w:val="22"/>
          <w:szCs w:val="22"/>
          <w:lang w:val="en-GB"/>
        </w:rPr>
        <w:t xml:space="preserve"> and writing of the Report, the Expert Panel was supported by:</w:t>
      </w:r>
    </w:p>
    <w:p w14:paraId="4E80AEF7" w14:textId="77777777" w:rsidR="00D47D19" w:rsidRPr="00D47D19" w:rsidRDefault="00D47D19" w:rsidP="00D47D19">
      <w:pPr>
        <w:numPr>
          <w:ilvl w:val="0"/>
          <w:numId w:val="3"/>
        </w:numPr>
        <w:spacing w:after="0" w:line="276" w:lineRule="auto"/>
        <w:jc w:val="both"/>
        <w:rPr>
          <w:rFonts w:ascii="Cambria" w:eastAsia="Calibri" w:hAnsi="Cambria" w:cs="Times New Roman"/>
          <w:sz w:val="22"/>
          <w:szCs w:val="22"/>
          <w:highlight w:val="yellow"/>
          <w:lang w:val="en-GB"/>
        </w:rPr>
      </w:pPr>
      <w:r w:rsidRPr="00D47D19">
        <w:rPr>
          <w:rFonts w:ascii="Cambria" w:eastAsia="Calibri" w:hAnsi="Cambria" w:cs="Times New Roman"/>
          <w:sz w:val="22"/>
          <w:szCs w:val="22"/>
          <w:highlight w:val="yellow"/>
          <w:lang w:val="en-GB"/>
        </w:rPr>
        <w:t>, coordinator, ASHE,</w:t>
      </w:r>
    </w:p>
    <w:p w14:paraId="39C50B8E" w14:textId="77777777" w:rsidR="00D47D19" w:rsidRPr="00D47D19" w:rsidRDefault="00D47D19" w:rsidP="00D47D19">
      <w:pPr>
        <w:numPr>
          <w:ilvl w:val="0"/>
          <w:numId w:val="3"/>
        </w:numPr>
        <w:spacing w:after="0" w:line="276" w:lineRule="auto"/>
        <w:jc w:val="both"/>
        <w:rPr>
          <w:rFonts w:ascii="Cambria" w:eastAsia="Calibri" w:hAnsi="Cambria" w:cs="Times New Roman"/>
          <w:sz w:val="22"/>
          <w:szCs w:val="22"/>
          <w:highlight w:val="yellow"/>
          <w:lang w:val="en-GB"/>
        </w:rPr>
      </w:pPr>
      <w:r w:rsidRPr="00D47D19">
        <w:rPr>
          <w:rFonts w:ascii="Cambria" w:eastAsia="Calibri" w:hAnsi="Cambria" w:cs="Times New Roman"/>
          <w:sz w:val="22"/>
          <w:szCs w:val="22"/>
          <w:highlight w:val="yellow"/>
          <w:lang w:val="en-GB"/>
        </w:rPr>
        <w:t>, assistant coordinator, ASHE,</w:t>
      </w:r>
    </w:p>
    <w:p w14:paraId="5759078C" w14:textId="77777777" w:rsidR="00D47D19" w:rsidRPr="00D47D19" w:rsidRDefault="00D47D19" w:rsidP="00D47D19">
      <w:pPr>
        <w:numPr>
          <w:ilvl w:val="0"/>
          <w:numId w:val="3"/>
        </w:numPr>
        <w:spacing w:after="0" w:line="276" w:lineRule="auto"/>
        <w:jc w:val="both"/>
        <w:rPr>
          <w:rFonts w:ascii="Cambria" w:eastAsia="Calibri" w:hAnsi="Cambria" w:cs="Times New Roman"/>
          <w:sz w:val="22"/>
          <w:szCs w:val="22"/>
          <w:highlight w:val="yellow"/>
          <w:lang w:val="en-GB"/>
        </w:rPr>
      </w:pPr>
      <w:r w:rsidRPr="00D47D19">
        <w:rPr>
          <w:rFonts w:ascii="Cambria" w:eastAsia="Calibri" w:hAnsi="Cambria" w:cs="Times New Roman"/>
          <w:sz w:val="22"/>
          <w:szCs w:val="22"/>
          <w:highlight w:val="yellow"/>
          <w:lang w:val="en-GB"/>
        </w:rPr>
        <w:t>, interpreter at the site visit, ASHE,</w:t>
      </w:r>
    </w:p>
    <w:p w14:paraId="0D837236" w14:textId="77777777" w:rsidR="00D47D19" w:rsidRPr="00D47D19" w:rsidRDefault="00D47D19" w:rsidP="00D47D19">
      <w:pPr>
        <w:numPr>
          <w:ilvl w:val="0"/>
          <w:numId w:val="3"/>
        </w:numPr>
        <w:spacing w:after="0" w:line="276" w:lineRule="auto"/>
        <w:jc w:val="both"/>
        <w:rPr>
          <w:rFonts w:ascii="Cambria" w:eastAsia="Calibri" w:hAnsi="Cambria" w:cs="Times New Roman"/>
          <w:sz w:val="22"/>
          <w:szCs w:val="22"/>
          <w:highlight w:val="yellow"/>
          <w:lang w:val="en-GB"/>
        </w:rPr>
      </w:pPr>
      <w:r w:rsidRPr="00D47D19">
        <w:rPr>
          <w:rFonts w:ascii="Cambria" w:eastAsia="Calibri" w:hAnsi="Cambria" w:cs="Times New Roman"/>
          <w:sz w:val="22"/>
          <w:szCs w:val="22"/>
          <w:highlight w:val="yellow"/>
          <w:lang w:val="en-GB"/>
        </w:rPr>
        <w:t xml:space="preserve">, translator of the Report, ASHE. </w:t>
      </w:r>
    </w:p>
    <w:p w14:paraId="06C127C2" w14:textId="49C05A2F" w:rsidR="00D47D19" w:rsidRDefault="00D47D19" w:rsidP="00D47D19">
      <w:pPr>
        <w:spacing w:after="160" w:line="276" w:lineRule="auto"/>
        <w:jc w:val="both"/>
        <w:rPr>
          <w:rFonts w:ascii="Cambria" w:eastAsia="Calibri" w:hAnsi="Cambria" w:cs="Times New Roman"/>
          <w:sz w:val="22"/>
          <w:szCs w:val="22"/>
          <w:lang w:val="en-GB"/>
        </w:rPr>
      </w:pPr>
    </w:p>
    <w:p w14:paraId="73509603" w14:textId="7597E23B" w:rsidR="004C694F" w:rsidRDefault="004C694F" w:rsidP="00D47D19">
      <w:pPr>
        <w:spacing w:after="160" w:line="276" w:lineRule="auto"/>
        <w:jc w:val="both"/>
        <w:rPr>
          <w:rFonts w:ascii="Cambria" w:eastAsia="Calibri" w:hAnsi="Cambria" w:cs="Times New Roman"/>
          <w:sz w:val="22"/>
          <w:szCs w:val="22"/>
          <w:lang w:val="en-GB"/>
        </w:rPr>
      </w:pPr>
    </w:p>
    <w:p w14:paraId="5ECED610" w14:textId="3FF6FB8E" w:rsidR="004C694F" w:rsidRDefault="004C694F" w:rsidP="00D47D19">
      <w:pPr>
        <w:spacing w:after="160" w:line="276" w:lineRule="auto"/>
        <w:jc w:val="both"/>
        <w:rPr>
          <w:rFonts w:ascii="Cambria" w:eastAsia="Calibri" w:hAnsi="Cambria" w:cs="Times New Roman"/>
          <w:sz w:val="22"/>
          <w:szCs w:val="22"/>
          <w:lang w:val="en-GB"/>
        </w:rPr>
      </w:pPr>
    </w:p>
    <w:p w14:paraId="011D44F7" w14:textId="5AEB6B0E" w:rsidR="004C694F" w:rsidRDefault="004C694F" w:rsidP="00D47D19">
      <w:pPr>
        <w:spacing w:after="160" w:line="276" w:lineRule="auto"/>
        <w:jc w:val="both"/>
        <w:rPr>
          <w:rFonts w:ascii="Cambria" w:eastAsia="Calibri" w:hAnsi="Cambria" w:cs="Times New Roman"/>
          <w:sz w:val="22"/>
          <w:szCs w:val="22"/>
          <w:lang w:val="en-GB"/>
        </w:rPr>
      </w:pPr>
    </w:p>
    <w:p w14:paraId="1476E230" w14:textId="2FD0122C" w:rsidR="004C694F" w:rsidRDefault="004C694F" w:rsidP="00D47D19">
      <w:pPr>
        <w:spacing w:after="160" w:line="276" w:lineRule="auto"/>
        <w:jc w:val="both"/>
        <w:rPr>
          <w:rFonts w:ascii="Cambria" w:eastAsia="Calibri" w:hAnsi="Cambria" w:cs="Times New Roman"/>
          <w:sz w:val="22"/>
          <w:szCs w:val="22"/>
          <w:lang w:val="en-GB"/>
        </w:rPr>
      </w:pPr>
    </w:p>
    <w:p w14:paraId="433F031D" w14:textId="720C65E1" w:rsidR="004C694F" w:rsidRDefault="004C694F" w:rsidP="00D47D19">
      <w:pPr>
        <w:spacing w:after="160" w:line="276" w:lineRule="auto"/>
        <w:jc w:val="both"/>
        <w:rPr>
          <w:rFonts w:ascii="Cambria" w:eastAsia="Calibri" w:hAnsi="Cambria" w:cs="Times New Roman"/>
          <w:sz w:val="22"/>
          <w:szCs w:val="22"/>
          <w:lang w:val="en-GB"/>
        </w:rPr>
      </w:pPr>
    </w:p>
    <w:p w14:paraId="60AD69FD" w14:textId="77C7F57C" w:rsidR="00A7408A" w:rsidRDefault="00A7408A" w:rsidP="00D47D19">
      <w:pPr>
        <w:spacing w:after="160" w:line="276" w:lineRule="auto"/>
        <w:jc w:val="both"/>
        <w:rPr>
          <w:rFonts w:ascii="Cambria" w:eastAsia="Calibri" w:hAnsi="Cambria" w:cs="Times New Roman"/>
          <w:sz w:val="22"/>
          <w:szCs w:val="22"/>
          <w:lang w:val="en-GB"/>
        </w:rPr>
      </w:pPr>
    </w:p>
    <w:p w14:paraId="4D218970" w14:textId="77777777" w:rsidR="00A7408A" w:rsidRPr="00D47D19" w:rsidRDefault="00A7408A" w:rsidP="00D47D19">
      <w:pPr>
        <w:spacing w:after="160" w:line="276" w:lineRule="auto"/>
        <w:jc w:val="both"/>
        <w:rPr>
          <w:rFonts w:ascii="Cambria" w:eastAsia="Calibri" w:hAnsi="Cambria" w:cs="Times New Roman"/>
          <w:sz w:val="22"/>
          <w:szCs w:val="22"/>
          <w:lang w:val="en-GB"/>
        </w:rPr>
      </w:pPr>
    </w:p>
    <w:p w14:paraId="3B1F0269" w14:textId="51E1C421" w:rsidR="00D47D19" w:rsidRPr="00D47D19" w:rsidRDefault="00D47D19" w:rsidP="00D47D19">
      <w:pPr>
        <w:pBdr>
          <w:top w:val="single" w:sz="4" w:space="1" w:color="auto"/>
          <w:left w:val="single" w:sz="4" w:space="4" w:color="auto"/>
          <w:bottom w:val="single" w:sz="4" w:space="1" w:color="auto"/>
          <w:right w:val="single" w:sz="4" w:space="4" w:color="auto"/>
        </w:pBd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lastRenderedPageBreak/>
        <w:t xml:space="preserve">The Agency shall </w:t>
      </w:r>
      <w:r w:rsidR="000E5761">
        <w:rPr>
          <w:rFonts w:ascii="Cambria" w:eastAsia="Calibri" w:hAnsi="Cambria" w:cs="Times New Roman"/>
          <w:sz w:val="22"/>
          <w:szCs w:val="22"/>
          <w:lang w:val="en-GB"/>
        </w:rPr>
        <w:t>m</w:t>
      </w:r>
      <w:r w:rsidRPr="00D47D19">
        <w:rPr>
          <w:rFonts w:ascii="Cambria" w:eastAsia="Calibri" w:hAnsi="Cambria" w:cs="Times New Roman"/>
          <w:sz w:val="22"/>
          <w:szCs w:val="22"/>
          <w:lang w:val="en-GB"/>
        </w:rPr>
        <w:t>ake a decision to issue a licence.</w:t>
      </w:r>
    </w:p>
    <w:p w14:paraId="2FAC542E" w14:textId="77777777" w:rsidR="00D47D19" w:rsidRPr="00D47D19" w:rsidRDefault="00D47D19" w:rsidP="00D47D19">
      <w:pPr>
        <w:pBdr>
          <w:top w:val="single" w:sz="4" w:space="1" w:color="auto"/>
          <w:left w:val="single" w:sz="4" w:space="4" w:color="auto"/>
          <w:bottom w:val="single" w:sz="4" w:space="1" w:color="auto"/>
          <w:right w:val="single" w:sz="4" w:space="4" w:color="auto"/>
        </w:pBdr>
        <w:spacing w:after="160" w:line="276" w:lineRule="auto"/>
        <w:jc w:val="both"/>
        <w:rPr>
          <w:rFonts w:ascii="Cambria" w:eastAsia="Calibri" w:hAnsi="Cambria" w:cs="Calibri"/>
          <w:sz w:val="22"/>
          <w:szCs w:val="22"/>
          <w:lang w:val="en-GB"/>
        </w:rPr>
      </w:pPr>
      <w:r w:rsidRPr="00D47D19">
        <w:rPr>
          <w:rFonts w:ascii="Cambria" w:eastAsia="Calibri" w:hAnsi="Cambria" w:cs="Times New Roman"/>
          <w:sz w:val="22"/>
          <w:szCs w:val="22"/>
          <w:lang w:val="en-GB"/>
        </w:rPr>
        <w:t>On the basis of the reasoned proposal of the Accreditation Council, and the response of the Complaints Committee if a complaint has been filed, the Agency shall take a decision to issue a letter of expectation i.e. revoke the licence for the operation of a higher education institution or to revoke the licence for delivering a study programme, within a maximum of 30 days upon receiving the reasoned proposal or the response of the Complaints Committee.</w:t>
      </w:r>
    </w:p>
    <w:p w14:paraId="012640FB" w14:textId="77777777" w:rsidR="00D47D19" w:rsidRPr="00D47D19" w:rsidRDefault="00D47D19" w:rsidP="00D47D19">
      <w:pPr>
        <w:pBdr>
          <w:top w:val="single" w:sz="4" w:space="1" w:color="auto"/>
          <w:left w:val="single" w:sz="4" w:space="4" w:color="auto"/>
          <w:bottom w:val="single" w:sz="4" w:space="1" w:color="auto"/>
          <w:right w:val="single" w:sz="4" w:space="4" w:color="auto"/>
        </w:pBdr>
        <w:spacing w:after="160" w:line="276" w:lineRule="auto"/>
        <w:jc w:val="both"/>
        <w:rPr>
          <w:rFonts w:ascii="Cambria" w:eastAsia="Calibri" w:hAnsi="Cambria" w:cs="Times New Roman"/>
          <w:sz w:val="22"/>
          <w:szCs w:val="22"/>
          <w:lang w:val="en-GB"/>
        </w:rPr>
      </w:pPr>
      <w:r w:rsidRPr="00D47D19">
        <w:rPr>
          <w:rFonts w:ascii="Cambria" w:eastAsia="Calibri" w:hAnsi="Cambria" w:cs="Times New Roman"/>
          <w:sz w:val="22"/>
          <w:szCs w:val="22"/>
          <w:lang w:val="en-GB"/>
        </w:rPr>
        <w:t>The decision to issue a letter of expectation shall define the measures that a higher education institution should take in order to meet the criteria for the operation of a higher education institution or a to meet the criteria for delivering a study programme, as well as the deadline for taking said measures.</w:t>
      </w:r>
    </w:p>
    <w:p w14:paraId="33978F9D" w14:textId="77777777" w:rsidR="00D47D19" w:rsidRPr="00D47D19" w:rsidRDefault="00D47D19" w:rsidP="00D47D19">
      <w:pPr>
        <w:pBdr>
          <w:top w:val="single" w:sz="4" w:space="1" w:color="auto"/>
          <w:left w:val="single" w:sz="4" w:space="4" w:color="auto"/>
          <w:bottom w:val="single" w:sz="4" w:space="1" w:color="auto"/>
          <w:right w:val="single" w:sz="4" w:space="4" w:color="auto"/>
        </w:pBdr>
        <w:spacing w:after="160" w:line="276" w:lineRule="auto"/>
        <w:jc w:val="both"/>
        <w:rPr>
          <w:rFonts w:ascii="Cambria" w:eastAsia="Calibri" w:hAnsi="Cambria" w:cs="Arial"/>
          <w:sz w:val="22"/>
          <w:szCs w:val="22"/>
          <w:lang w:val="en-GB"/>
        </w:rPr>
      </w:pPr>
      <w:r w:rsidRPr="00D47D19">
        <w:rPr>
          <w:rFonts w:ascii="Cambria" w:eastAsia="Calibri" w:hAnsi="Cambria" w:cs="Times New Roman"/>
          <w:sz w:val="22"/>
          <w:szCs w:val="22"/>
          <w:lang w:val="en-GB"/>
        </w:rPr>
        <w:t>There shall be no possibility of appeal against the decision of the Agency, but an administrative dispute may be initiated.</w:t>
      </w:r>
    </w:p>
    <w:p w14:paraId="586D36E0" w14:textId="77777777" w:rsidR="00D47D19" w:rsidRPr="00D47D19" w:rsidRDefault="00D47D19" w:rsidP="00D47D19">
      <w:pPr>
        <w:keepNext/>
        <w:suppressAutoHyphens/>
        <w:spacing w:before="240" w:after="60" w:line="240" w:lineRule="auto"/>
        <w:outlineLvl w:val="0"/>
        <w:rPr>
          <w:rFonts w:ascii="Cambria" w:eastAsia="Times New Roman" w:hAnsi="Cambria" w:cs="Times New Roman"/>
          <w:b/>
          <w:bCs/>
          <w:kern w:val="32"/>
          <w:sz w:val="28"/>
          <w:szCs w:val="32"/>
          <w:lang w:val="en-GB" w:eastAsia="ar-SA"/>
        </w:rPr>
      </w:pPr>
      <w:bookmarkStart w:id="3" w:name="_Toc419727318"/>
      <w:r w:rsidRPr="00D47D19">
        <w:rPr>
          <w:rFonts w:ascii="Cambria" w:eastAsia="Times New Roman" w:hAnsi="Cambria" w:cs="Times New Roman"/>
          <w:b/>
          <w:bCs/>
          <w:kern w:val="32"/>
          <w:sz w:val="28"/>
          <w:szCs w:val="32"/>
          <w:lang w:val="en-GB" w:eastAsia="ar-SA"/>
        </w:rPr>
        <w:br w:type="page"/>
      </w:r>
    </w:p>
    <w:p w14:paraId="1CE7193B" w14:textId="77777777" w:rsidR="00D47D19" w:rsidRPr="00D47D19" w:rsidRDefault="00D47D19" w:rsidP="00D47D19">
      <w:pPr>
        <w:spacing w:after="160" w:line="259" w:lineRule="auto"/>
        <w:rPr>
          <w:rFonts w:ascii="Cambria" w:eastAsia="Calibri" w:hAnsi="Cambria" w:cs="Times New Roman"/>
          <w:color w:val="FF0000"/>
          <w:sz w:val="22"/>
          <w:szCs w:val="22"/>
          <w:lang w:val="en-GB"/>
        </w:rPr>
      </w:pPr>
    </w:p>
    <w:p w14:paraId="6D2B914D" w14:textId="77777777" w:rsidR="00D47D19" w:rsidRPr="00D47D19" w:rsidRDefault="00D47D19" w:rsidP="00D47D19">
      <w:pPr>
        <w:keepNext/>
        <w:suppressAutoHyphens/>
        <w:spacing w:before="240" w:after="60" w:line="240" w:lineRule="auto"/>
        <w:outlineLvl w:val="0"/>
        <w:rPr>
          <w:rFonts w:ascii="Cambria" w:eastAsia="Times New Roman" w:hAnsi="Cambria" w:cs="Times New Roman"/>
          <w:b/>
          <w:bCs/>
          <w:kern w:val="32"/>
          <w:sz w:val="28"/>
          <w:szCs w:val="32"/>
          <w:lang w:val="en-GB" w:eastAsia="ar-SA"/>
        </w:rPr>
      </w:pPr>
      <w:bookmarkStart w:id="4" w:name="_Toc207958911"/>
      <w:r w:rsidRPr="00D47D19">
        <w:rPr>
          <w:rFonts w:ascii="Cambria" w:eastAsia="Times New Roman" w:hAnsi="Cambria" w:cs="Times New Roman"/>
          <w:b/>
          <w:bCs/>
          <w:kern w:val="32"/>
          <w:sz w:val="28"/>
          <w:szCs w:val="32"/>
          <w:lang w:val="en-GB" w:eastAsia="ar-SA"/>
        </w:rPr>
        <w:t>SHORT DESCRIPTION OF THE EVALUATED HIGHER EDUCATION INSTITUTION</w:t>
      </w:r>
      <w:bookmarkEnd w:id="3"/>
      <w:bookmarkEnd w:id="4"/>
      <w:r w:rsidRPr="00D47D19">
        <w:rPr>
          <w:rFonts w:ascii="Cambria" w:eastAsia="Times New Roman" w:hAnsi="Cambria" w:cs="Times New Roman"/>
          <w:b/>
          <w:bCs/>
          <w:kern w:val="32"/>
          <w:sz w:val="28"/>
          <w:szCs w:val="32"/>
          <w:lang w:val="en-GB" w:eastAsia="ar-SA"/>
        </w:rPr>
        <w:t xml:space="preserve"> </w:t>
      </w:r>
    </w:p>
    <w:p w14:paraId="3B722185" w14:textId="77777777" w:rsidR="00D47D19" w:rsidRPr="00D47D19" w:rsidRDefault="00D47D19" w:rsidP="00D47D19">
      <w:pPr>
        <w:spacing w:after="160" w:line="276" w:lineRule="auto"/>
        <w:rPr>
          <w:rFonts w:ascii="Cambria" w:eastAsia="Calibri" w:hAnsi="Cambria" w:cs="Times New Roman"/>
          <w:sz w:val="32"/>
          <w:szCs w:val="32"/>
          <w:lang w:val="en-GB"/>
        </w:rPr>
      </w:pPr>
    </w:p>
    <w:p w14:paraId="247CD08C"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NAME OF HIGHER EDUCATION INSTITUTION:</w:t>
      </w:r>
    </w:p>
    <w:p w14:paraId="63594D8B" w14:textId="77777777" w:rsidR="00D47D19" w:rsidRPr="00D47D19" w:rsidRDefault="00D47D19" w:rsidP="00D47D19">
      <w:pPr>
        <w:spacing w:after="0" w:line="259" w:lineRule="auto"/>
        <w:contextualSpacing/>
        <w:jc w:val="both"/>
        <w:rPr>
          <w:rFonts w:ascii="Cambria" w:eastAsia="Calibri" w:hAnsi="Cambria" w:cs="Times New Roman"/>
          <w:sz w:val="24"/>
          <w:szCs w:val="28"/>
          <w:lang w:val="en-GB"/>
        </w:rPr>
      </w:pPr>
    </w:p>
    <w:p w14:paraId="7400C0A8"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ADDRESS:</w:t>
      </w:r>
    </w:p>
    <w:p w14:paraId="5BEBF433" w14:textId="77777777" w:rsidR="00D47D19" w:rsidRPr="00D47D19" w:rsidRDefault="00D47D19" w:rsidP="00D47D19">
      <w:pPr>
        <w:spacing w:after="0" w:line="259" w:lineRule="auto"/>
        <w:ind w:firstLine="708"/>
        <w:contextualSpacing/>
        <w:jc w:val="both"/>
        <w:rPr>
          <w:rFonts w:ascii="Cambria" w:eastAsia="Calibri" w:hAnsi="Cambria" w:cs="Times New Roman"/>
          <w:sz w:val="24"/>
          <w:szCs w:val="28"/>
          <w:lang w:val="en-GB"/>
        </w:rPr>
      </w:pPr>
    </w:p>
    <w:p w14:paraId="06043C72"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DEAN:</w:t>
      </w:r>
    </w:p>
    <w:p w14:paraId="6B8F94D0"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p>
    <w:p w14:paraId="7E4CE0A0"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ORGANISATIONAL STRUCTURE:</w:t>
      </w:r>
    </w:p>
    <w:p w14:paraId="66525E12" w14:textId="77777777" w:rsidR="00D47D19" w:rsidRPr="00D47D19" w:rsidRDefault="00D47D19" w:rsidP="00D47D19">
      <w:pPr>
        <w:spacing w:after="0" w:line="259" w:lineRule="auto"/>
        <w:contextualSpacing/>
        <w:jc w:val="both"/>
        <w:rPr>
          <w:rFonts w:ascii="Cambria" w:eastAsia="Calibri" w:hAnsi="Cambria" w:cs="Times New Roman"/>
          <w:sz w:val="24"/>
          <w:szCs w:val="28"/>
          <w:lang w:val="en-GB"/>
        </w:rPr>
      </w:pPr>
    </w:p>
    <w:p w14:paraId="00EFD3CD"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STUDY PROGRAMMES:</w:t>
      </w:r>
    </w:p>
    <w:p w14:paraId="0B9D0B3C" w14:textId="77777777" w:rsidR="00D47D19" w:rsidRPr="00D47D19" w:rsidRDefault="00D47D19" w:rsidP="00D47D19">
      <w:pPr>
        <w:spacing w:after="0" w:line="259" w:lineRule="auto"/>
        <w:contextualSpacing/>
        <w:jc w:val="both"/>
        <w:rPr>
          <w:rFonts w:ascii="Cambria" w:eastAsia="Calibri" w:hAnsi="Cambria" w:cs="Times New Roman"/>
          <w:sz w:val="28"/>
          <w:szCs w:val="32"/>
          <w:lang w:val="en-GB"/>
        </w:rPr>
      </w:pPr>
    </w:p>
    <w:p w14:paraId="22C4B346"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NUMBER OF STUDENTS:</w:t>
      </w:r>
    </w:p>
    <w:p w14:paraId="6F1E456D" w14:textId="77777777" w:rsidR="00D47D19" w:rsidRPr="00D47D19" w:rsidRDefault="00D47D19" w:rsidP="00D47D19">
      <w:pPr>
        <w:spacing w:after="0" w:line="259" w:lineRule="auto"/>
        <w:contextualSpacing/>
        <w:jc w:val="both"/>
        <w:rPr>
          <w:rFonts w:ascii="Cambria" w:eastAsia="Calibri" w:hAnsi="Cambria" w:cs="Times New Roman"/>
          <w:sz w:val="24"/>
          <w:szCs w:val="28"/>
          <w:lang w:val="en-GB"/>
        </w:rPr>
      </w:pPr>
    </w:p>
    <w:p w14:paraId="775A699B"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NUMBER OF TEACHERS:</w:t>
      </w:r>
    </w:p>
    <w:p w14:paraId="62926368" w14:textId="77777777" w:rsidR="00D47D19" w:rsidRPr="00D47D19" w:rsidRDefault="00D47D19" w:rsidP="00D47D19">
      <w:pPr>
        <w:spacing w:after="0" w:line="259" w:lineRule="auto"/>
        <w:contextualSpacing/>
        <w:jc w:val="both"/>
        <w:rPr>
          <w:rFonts w:ascii="Cambria" w:eastAsia="Calibri" w:hAnsi="Cambria" w:cs="Times New Roman"/>
          <w:sz w:val="24"/>
          <w:szCs w:val="28"/>
          <w:lang w:val="en-GB"/>
        </w:rPr>
      </w:pPr>
    </w:p>
    <w:p w14:paraId="24FC6F9D" w14:textId="77777777" w:rsidR="00D47D19" w:rsidRPr="00D47D19" w:rsidRDefault="00D47D19" w:rsidP="00D47D19">
      <w:pPr>
        <w:spacing w:after="0" w:line="259" w:lineRule="auto"/>
        <w:contextualSpacing/>
        <w:jc w:val="both"/>
        <w:rPr>
          <w:rFonts w:ascii="Cambria" w:eastAsia="Calibri" w:hAnsi="Cambria" w:cs="Times New Roman"/>
          <w:b/>
          <w:sz w:val="24"/>
          <w:szCs w:val="28"/>
          <w:lang w:val="en-GB"/>
        </w:rPr>
      </w:pPr>
      <w:r w:rsidRPr="00D47D19">
        <w:rPr>
          <w:rFonts w:ascii="Cambria" w:eastAsia="Calibri" w:hAnsi="Cambria" w:cs="Times New Roman"/>
          <w:b/>
          <w:sz w:val="24"/>
          <w:szCs w:val="22"/>
          <w:lang w:val="en-GB"/>
        </w:rPr>
        <w:t>SHORT DESCRIPTION OF THE EVALUATED HIGHER EDUCATION INSTITUTION:</w:t>
      </w:r>
    </w:p>
    <w:p w14:paraId="0352A3EB" w14:textId="77777777" w:rsidR="00D47D19" w:rsidRPr="00D47D19" w:rsidRDefault="00D47D19" w:rsidP="00D47D19">
      <w:pPr>
        <w:keepNext/>
        <w:suppressAutoHyphens/>
        <w:spacing w:before="240" w:after="60" w:line="240" w:lineRule="auto"/>
        <w:outlineLvl w:val="0"/>
        <w:rPr>
          <w:rFonts w:ascii="Cambria" w:eastAsia="Times New Roman" w:hAnsi="Cambria" w:cs="Times New Roman"/>
          <w:b/>
          <w:bCs/>
          <w:kern w:val="32"/>
          <w:sz w:val="28"/>
          <w:szCs w:val="32"/>
          <w:lang w:val="en-GB" w:eastAsia="ar-SA"/>
        </w:rPr>
      </w:pPr>
      <w:r w:rsidRPr="00D47D19">
        <w:rPr>
          <w:rFonts w:ascii="Cambria" w:eastAsia="Times New Roman" w:hAnsi="Cambria" w:cs="Times New Roman"/>
          <w:b/>
          <w:bCs/>
          <w:kern w:val="32"/>
          <w:sz w:val="28"/>
          <w:szCs w:val="32"/>
          <w:lang w:val="en-GB" w:eastAsia="ar-SA"/>
        </w:rPr>
        <w:br w:type="page"/>
      </w:r>
      <w:bookmarkStart w:id="5" w:name="_Toc207958912"/>
      <w:r w:rsidRPr="00D47D19">
        <w:rPr>
          <w:rFonts w:ascii="Cambria" w:eastAsia="Times New Roman" w:hAnsi="Cambria" w:cs="Times New Roman"/>
          <w:b/>
          <w:bCs/>
          <w:kern w:val="32"/>
          <w:sz w:val="28"/>
          <w:szCs w:val="32"/>
          <w:lang w:val="en-GB" w:eastAsia="ar-SA"/>
        </w:rPr>
        <w:lastRenderedPageBreak/>
        <w:t>A BRIEF ANALYSIS OF THE INSTITUTIONAL ADVANTAGES AND DISADVANTAGES</w:t>
      </w:r>
      <w:bookmarkEnd w:id="5"/>
    </w:p>
    <w:p w14:paraId="14672599" w14:textId="77777777" w:rsidR="00D47D19" w:rsidRPr="00D47D19" w:rsidRDefault="00D47D19" w:rsidP="00D47D19">
      <w:pPr>
        <w:spacing w:after="160" w:line="259" w:lineRule="auto"/>
        <w:rPr>
          <w:rFonts w:ascii="Calibri" w:eastAsia="Calibri" w:hAnsi="Calibri" w:cs="Times New Roman"/>
          <w:sz w:val="22"/>
          <w:szCs w:val="22"/>
          <w:lang w:val="en-GB"/>
        </w:rPr>
      </w:pPr>
    </w:p>
    <w:p w14:paraId="541A0D0A" w14:textId="77777777" w:rsidR="00D47D19" w:rsidRPr="00D47D19" w:rsidRDefault="00D47D19" w:rsidP="00D47D19">
      <w:pPr>
        <w:keepNext/>
        <w:suppressAutoHyphens/>
        <w:spacing w:before="240" w:after="60" w:line="276" w:lineRule="auto"/>
        <w:jc w:val="both"/>
        <w:outlineLvl w:val="1"/>
        <w:rPr>
          <w:rFonts w:ascii="Cambria" w:eastAsia="Times New Roman" w:hAnsi="Cambria" w:cs="Times New Roman"/>
          <w:b/>
          <w:bCs/>
          <w:iCs/>
          <w:sz w:val="24"/>
          <w:szCs w:val="24"/>
          <w:lang w:val="en-GB" w:eastAsia="ar-SA"/>
        </w:rPr>
      </w:pPr>
      <w:bookmarkStart w:id="6" w:name="_Toc381004166"/>
      <w:bookmarkStart w:id="7" w:name="_Toc419727320"/>
      <w:bookmarkStart w:id="8" w:name="_Toc207958913"/>
      <w:r w:rsidRPr="00D47D19">
        <w:rPr>
          <w:rFonts w:ascii="Cambria" w:eastAsia="Times New Roman" w:hAnsi="Cambria" w:cs="Times New Roman"/>
          <w:b/>
          <w:bCs/>
          <w:iCs/>
          <w:sz w:val="24"/>
          <w:szCs w:val="28"/>
          <w:lang w:val="en-GB" w:eastAsia="ar-SA"/>
        </w:rPr>
        <w:t>ADVANTAGES OF THE INSTITUTION</w:t>
      </w:r>
      <w:bookmarkEnd w:id="6"/>
      <w:bookmarkEnd w:id="7"/>
      <w:bookmarkEnd w:id="8"/>
      <w:r w:rsidRPr="00D47D19">
        <w:rPr>
          <w:rFonts w:ascii="Cambria" w:eastAsia="Times New Roman" w:hAnsi="Cambria" w:cs="Times New Roman"/>
          <w:b/>
          <w:bCs/>
          <w:iCs/>
          <w:sz w:val="24"/>
          <w:szCs w:val="28"/>
          <w:lang w:val="en-GB" w:eastAsia="ar-SA"/>
        </w:rPr>
        <w:t xml:space="preserve"> </w:t>
      </w:r>
    </w:p>
    <w:p w14:paraId="06731ACB" w14:textId="77777777" w:rsidR="00D47D19" w:rsidRPr="00D47D19" w:rsidRDefault="00D47D19" w:rsidP="00D47D19">
      <w:pPr>
        <w:numPr>
          <w:ilvl w:val="0"/>
          <w:numId w:val="4"/>
        </w:numPr>
        <w:suppressAutoHyphens/>
        <w:spacing w:after="0" w:line="276" w:lineRule="auto"/>
        <w:ind w:right="76"/>
        <w:jc w:val="both"/>
        <w:rPr>
          <w:rFonts w:ascii="Cambria" w:eastAsia="Cambria" w:hAnsi="Cambria" w:cs="Cambria"/>
          <w:sz w:val="22"/>
          <w:szCs w:val="22"/>
          <w:lang w:val="en-GB"/>
        </w:rPr>
      </w:pPr>
      <w:r w:rsidRPr="00D47D19">
        <w:rPr>
          <w:rFonts w:ascii="Cambria" w:eastAsia="Calibri" w:hAnsi="Cambria" w:cs="Times New Roman"/>
          <w:sz w:val="22"/>
          <w:szCs w:val="22"/>
          <w:lang w:val="en-GB"/>
        </w:rPr>
        <w:t xml:space="preserve"> </w:t>
      </w:r>
    </w:p>
    <w:p w14:paraId="08D78F47" w14:textId="77777777" w:rsidR="00D47D19" w:rsidRPr="00D47D19" w:rsidRDefault="00D47D19" w:rsidP="00D47D19">
      <w:pPr>
        <w:numPr>
          <w:ilvl w:val="0"/>
          <w:numId w:val="4"/>
        </w:numPr>
        <w:suppressAutoHyphens/>
        <w:spacing w:after="0" w:line="276" w:lineRule="auto"/>
        <w:ind w:right="76"/>
        <w:jc w:val="both"/>
        <w:rPr>
          <w:rFonts w:ascii="Cambria" w:eastAsia="Cambria" w:hAnsi="Cambria" w:cs="Cambria"/>
          <w:sz w:val="22"/>
          <w:szCs w:val="22"/>
          <w:lang w:val="en-GB"/>
        </w:rPr>
      </w:pPr>
      <w:r w:rsidRPr="00D47D19">
        <w:rPr>
          <w:rFonts w:ascii="Cambria" w:eastAsia="Calibri" w:hAnsi="Cambria" w:cs="Times New Roman"/>
          <w:sz w:val="22"/>
          <w:szCs w:val="22"/>
          <w:lang w:val="en-GB"/>
        </w:rPr>
        <w:t xml:space="preserve"> </w:t>
      </w:r>
    </w:p>
    <w:p w14:paraId="50A04CBE" w14:textId="77777777" w:rsidR="00D47D19" w:rsidRPr="00D47D19" w:rsidRDefault="00D47D19" w:rsidP="00D47D19">
      <w:pPr>
        <w:numPr>
          <w:ilvl w:val="0"/>
          <w:numId w:val="4"/>
        </w:numPr>
        <w:suppressAutoHyphens/>
        <w:spacing w:after="0" w:line="276" w:lineRule="auto"/>
        <w:ind w:right="76"/>
        <w:jc w:val="both"/>
        <w:rPr>
          <w:rFonts w:ascii="Cambria" w:eastAsia="Cambria" w:hAnsi="Cambria" w:cs="Cambria"/>
          <w:sz w:val="22"/>
          <w:szCs w:val="22"/>
          <w:lang w:val="en-GB"/>
        </w:rPr>
      </w:pPr>
      <w:r w:rsidRPr="00D47D19">
        <w:rPr>
          <w:rFonts w:ascii="Cambria" w:eastAsia="Calibri" w:hAnsi="Cambria" w:cs="Times New Roman"/>
          <w:sz w:val="22"/>
          <w:szCs w:val="22"/>
          <w:lang w:val="en-GB"/>
        </w:rPr>
        <w:t xml:space="preserve"> </w:t>
      </w:r>
    </w:p>
    <w:p w14:paraId="30ACE679" w14:textId="77777777" w:rsidR="00D47D19" w:rsidRPr="00D47D19" w:rsidRDefault="00D47D19" w:rsidP="00D47D19">
      <w:pPr>
        <w:numPr>
          <w:ilvl w:val="0"/>
          <w:numId w:val="4"/>
        </w:numPr>
        <w:suppressAutoHyphens/>
        <w:spacing w:after="0" w:line="276" w:lineRule="auto"/>
        <w:ind w:right="76"/>
        <w:jc w:val="both"/>
        <w:rPr>
          <w:rFonts w:ascii="Cambria" w:eastAsia="Cambria" w:hAnsi="Cambria" w:cs="Cambria"/>
          <w:sz w:val="22"/>
          <w:szCs w:val="22"/>
          <w:lang w:val="en-GB"/>
        </w:rPr>
      </w:pPr>
      <w:r w:rsidRPr="00D47D19">
        <w:rPr>
          <w:rFonts w:ascii="Cambria" w:eastAsia="Calibri" w:hAnsi="Cambria" w:cs="Times New Roman"/>
          <w:sz w:val="22"/>
          <w:szCs w:val="22"/>
          <w:lang w:val="en-GB"/>
        </w:rPr>
        <w:t xml:space="preserve"> </w:t>
      </w:r>
    </w:p>
    <w:p w14:paraId="74127470" w14:textId="77777777" w:rsidR="00D47D19" w:rsidRPr="00D47D19" w:rsidRDefault="00D47D19" w:rsidP="00D47D19">
      <w:pPr>
        <w:numPr>
          <w:ilvl w:val="0"/>
          <w:numId w:val="4"/>
        </w:numPr>
        <w:suppressAutoHyphens/>
        <w:spacing w:after="0" w:line="276" w:lineRule="auto"/>
        <w:ind w:right="76"/>
        <w:jc w:val="both"/>
        <w:rPr>
          <w:rFonts w:ascii="Cambria" w:eastAsia="Cambria" w:hAnsi="Cambria" w:cs="Cambria"/>
          <w:sz w:val="22"/>
          <w:szCs w:val="22"/>
          <w:lang w:val="en-GB"/>
        </w:rPr>
      </w:pPr>
      <w:r w:rsidRPr="00D47D19">
        <w:rPr>
          <w:rFonts w:ascii="Cambria" w:eastAsia="Calibri" w:hAnsi="Cambria" w:cs="Times New Roman"/>
          <w:sz w:val="22"/>
          <w:szCs w:val="22"/>
          <w:lang w:val="en-GB"/>
        </w:rPr>
        <w:t xml:space="preserve">… </w:t>
      </w:r>
    </w:p>
    <w:p w14:paraId="0309EDA5" w14:textId="77777777" w:rsidR="00D47D19" w:rsidRPr="00D47D19" w:rsidRDefault="00D47D19" w:rsidP="00D47D19">
      <w:pPr>
        <w:spacing w:after="160" w:line="276" w:lineRule="auto"/>
        <w:jc w:val="both"/>
        <w:rPr>
          <w:rFonts w:ascii="Cambria" w:eastAsia="Calibri" w:hAnsi="Cambria" w:cs="Times New Roman"/>
          <w:sz w:val="22"/>
          <w:szCs w:val="22"/>
          <w:lang w:val="en-GB"/>
        </w:rPr>
      </w:pPr>
    </w:p>
    <w:p w14:paraId="2EEE7748" w14:textId="77777777" w:rsidR="00D47D19" w:rsidRPr="00D47D19" w:rsidRDefault="00D47D19" w:rsidP="00D47D19">
      <w:pPr>
        <w:keepNext/>
        <w:suppressAutoHyphens/>
        <w:spacing w:before="240" w:after="60" w:line="276" w:lineRule="auto"/>
        <w:jc w:val="both"/>
        <w:outlineLvl w:val="1"/>
        <w:rPr>
          <w:rFonts w:ascii="Cambria" w:eastAsia="Times New Roman" w:hAnsi="Cambria" w:cs="Times New Roman"/>
          <w:b/>
          <w:bCs/>
          <w:iCs/>
          <w:sz w:val="24"/>
          <w:szCs w:val="24"/>
          <w:lang w:val="en-GB" w:eastAsia="ar-SA"/>
        </w:rPr>
      </w:pPr>
      <w:bookmarkStart w:id="9" w:name="_Toc381004167"/>
      <w:bookmarkStart w:id="10" w:name="_Toc419727321"/>
      <w:bookmarkStart w:id="11" w:name="_Toc207958914"/>
      <w:r w:rsidRPr="00D47D19">
        <w:rPr>
          <w:rFonts w:ascii="Cambria" w:eastAsia="Times New Roman" w:hAnsi="Cambria" w:cs="Times New Roman"/>
          <w:b/>
          <w:bCs/>
          <w:iCs/>
          <w:sz w:val="24"/>
          <w:szCs w:val="28"/>
          <w:lang w:val="en-GB" w:eastAsia="ar-SA"/>
        </w:rPr>
        <w:t>DISADVANTAGES OF THE INSTITUTION</w:t>
      </w:r>
      <w:bookmarkEnd w:id="9"/>
      <w:bookmarkEnd w:id="10"/>
      <w:bookmarkEnd w:id="11"/>
    </w:p>
    <w:p w14:paraId="0D62E2AC" w14:textId="77777777" w:rsidR="00D47D19" w:rsidRPr="00D47D19" w:rsidRDefault="00D47D19" w:rsidP="00D47D19">
      <w:pPr>
        <w:numPr>
          <w:ilvl w:val="0"/>
          <w:numId w:val="8"/>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259E9EFA" w14:textId="77777777" w:rsidR="00D47D19" w:rsidRPr="00D47D19" w:rsidRDefault="00D47D19" w:rsidP="00D47D19">
      <w:pPr>
        <w:numPr>
          <w:ilvl w:val="0"/>
          <w:numId w:val="8"/>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5145A307" w14:textId="77777777" w:rsidR="00D47D19" w:rsidRPr="00D47D19" w:rsidRDefault="00D47D19" w:rsidP="00D47D19">
      <w:pPr>
        <w:numPr>
          <w:ilvl w:val="0"/>
          <w:numId w:val="8"/>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778C24F2" w14:textId="77777777" w:rsidR="00D47D19" w:rsidRPr="00D47D19" w:rsidRDefault="00D47D19" w:rsidP="00D47D19">
      <w:pPr>
        <w:numPr>
          <w:ilvl w:val="0"/>
          <w:numId w:val="8"/>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56725D36" w14:textId="77777777" w:rsidR="00D47D19" w:rsidRPr="00D47D19" w:rsidRDefault="00D47D19" w:rsidP="00D47D19">
      <w:pPr>
        <w:numPr>
          <w:ilvl w:val="0"/>
          <w:numId w:val="8"/>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w:t>
      </w:r>
    </w:p>
    <w:p w14:paraId="7C6EBFD9" w14:textId="77777777" w:rsidR="00D47D19" w:rsidRPr="00D47D19" w:rsidRDefault="00D47D19" w:rsidP="00D47D19">
      <w:pPr>
        <w:tabs>
          <w:tab w:val="left" w:pos="7695"/>
        </w:tabs>
        <w:spacing w:after="160" w:line="276" w:lineRule="auto"/>
        <w:jc w:val="both"/>
        <w:rPr>
          <w:rFonts w:ascii="Cambria" w:eastAsia="Calibri" w:hAnsi="Cambria" w:cs="Times New Roman"/>
          <w:sz w:val="22"/>
          <w:szCs w:val="22"/>
          <w:highlight w:val="green"/>
          <w:lang w:val="en-GB"/>
        </w:rPr>
      </w:pPr>
    </w:p>
    <w:p w14:paraId="3FC2E2DD" w14:textId="77777777" w:rsidR="00D47D19" w:rsidRPr="00D47D19" w:rsidRDefault="00D47D19" w:rsidP="00D47D19">
      <w:pPr>
        <w:keepNext/>
        <w:suppressAutoHyphens/>
        <w:spacing w:before="240" w:after="60" w:line="276" w:lineRule="auto"/>
        <w:jc w:val="both"/>
        <w:outlineLvl w:val="0"/>
        <w:rPr>
          <w:rFonts w:ascii="Cambria" w:eastAsia="Times New Roman" w:hAnsi="Cambria" w:cs="Times New Roman"/>
          <w:b/>
          <w:bCs/>
          <w:kern w:val="32"/>
          <w:sz w:val="28"/>
          <w:szCs w:val="24"/>
          <w:lang w:val="en-GB" w:eastAsia="ar-SA"/>
        </w:rPr>
      </w:pPr>
      <w:bookmarkStart w:id="12" w:name="_Toc207958915"/>
      <w:r w:rsidRPr="00D47D19">
        <w:rPr>
          <w:rFonts w:ascii="Cambria" w:eastAsia="Times New Roman" w:hAnsi="Cambria" w:cs="Times New Roman"/>
          <w:b/>
          <w:bCs/>
          <w:kern w:val="32"/>
          <w:sz w:val="28"/>
          <w:szCs w:val="32"/>
          <w:lang w:val="en-GB" w:eastAsia="ar-SA"/>
        </w:rPr>
        <w:t>LIST OF INSTITUTIONAL GOOD PRACTICES</w:t>
      </w:r>
      <w:bookmarkEnd w:id="12"/>
    </w:p>
    <w:p w14:paraId="32861C04" w14:textId="77777777" w:rsidR="00D47D19" w:rsidRPr="00D47D19" w:rsidRDefault="00D47D19" w:rsidP="00D47D19">
      <w:pPr>
        <w:keepNext/>
        <w:suppressAutoHyphens/>
        <w:spacing w:before="240" w:after="60" w:line="276" w:lineRule="auto"/>
        <w:jc w:val="both"/>
        <w:outlineLvl w:val="0"/>
        <w:rPr>
          <w:rFonts w:ascii="Cambria" w:eastAsia="Times New Roman" w:hAnsi="Cambria" w:cs="Times New Roman"/>
          <w:b/>
          <w:bCs/>
          <w:kern w:val="32"/>
          <w:sz w:val="24"/>
          <w:szCs w:val="24"/>
          <w:lang w:val="en-GB" w:eastAsia="ar-SA"/>
        </w:rPr>
      </w:pPr>
      <w:r w:rsidRPr="00D47D19">
        <w:rPr>
          <w:rFonts w:ascii="Cambria" w:eastAsia="Times New Roman" w:hAnsi="Cambria" w:cs="Times New Roman"/>
          <w:b/>
          <w:bCs/>
          <w:kern w:val="32"/>
          <w:sz w:val="24"/>
          <w:szCs w:val="32"/>
          <w:lang w:val="en-GB" w:eastAsia="ar-SA"/>
        </w:rPr>
        <w:tab/>
      </w:r>
    </w:p>
    <w:p w14:paraId="5DED9639" w14:textId="77777777" w:rsidR="00D47D19" w:rsidRPr="00D47D19" w:rsidRDefault="00D47D19" w:rsidP="00D47D19">
      <w:pPr>
        <w:keepNext/>
        <w:suppressAutoHyphens/>
        <w:spacing w:before="240" w:after="60" w:line="240" w:lineRule="auto"/>
        <w:outlineLvl w:val="1"/>
        <w:rPr>
          <w:rFonts w:ascii="Cambria" w:eastAsia="Times New Roman" w:hAnsi="Cambria" w:cs="Times New Roman"/>
          <w:b/>
          <w:bCs/>
          <w:iCs/>
          <w:sz w:val="24"/>
          <w:szCs w:val="28"/>
          <w:lang w:val="en-GB" w:eastAsia="ar-SA"/>
        </w:rPr>
      </w:pPr>
      <w:bookmarkStart w:id="13" w:name="_Toc381004168"/>
      <w:bookmarkStart w:id="14" w:name="_Toc419727322"/>
      <w:bookmarkStart w:id="15" w:name="_Toc207958916"/>
      <w:r w:rsidRPr="00D47D19">
        <w:rPr>
          <w:rFonts w:ascii="Cambria" w:eastAsia="Times New Roman" w:hAnsi="Cambria" w:cs="Times New Roman"/>
          <w:b/>
          <w:bCs/>
          <w:iCs/>
          <w:sz w:val="24"/>
          <w:szCs w:val="28"/>
          <w:lang w:val="en-GB" w:eastAsia="ar-SA"/>
        </w:rPr>
        <w:t>EXAMPLES OF GOOD PRACTICE</w:t>
      </w:r>
      <w:bookmarkEnd w:id="13"/>
      <w:bookmarkEnd w:id="14"/>
      <w:bookmarkEnd w:id="15"/>
    </w:p>
    <w:p w14:paraId="7EA90190" w14:textId="77777777" w:rsidR="00D47D19" w:rsidRPr="00D47D19" w:rsidRDefault="00D47D19" w:rsidP="00D47D19">
      <w:pPr>
        <w:numPr>
          <w:ilvl w:val="0"/>
          <w:numId w:val="9"/>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34ADF0FE" w14:textId="77777777" w:rsidR="00D47D19" w:rsidRPr="00D47D19" w:rsidRDefault="00D47D19" w:rsidP="00D47D19">
      <w:pPr>
        <w:numPr>
          <w:ilvl w:val="0"/>
          <w:numId w:val="9"/>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10030789" w14:textId="77777777" w:rsidR="00D47D19" w:rsidRPr="00D47D19" w:rsidRDefault="00D47D19" w:rsidP="00D47D19">
      <w:pPr>
        <w:numPr>
          <w:ilvl w:val="0"/>
          <w:numId w:val="9"/>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5F44BC47" w14:textId="77777777" w:rsidR="00D47D19" w:rsidRPr="00D47D19" w:rsidRDefault="00D47D19" w:rsidP="00D47D19">
      <w:pPr>
        <w:numPr>
          <w:ilvl w:val="0"/>
          <w:numId w:val="9"/>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 xml:space="preserve"> </w:t>
      </w:r>
    </w:p>
    <w:p w14:paraId="6AF7E1C2" w14:textId="77777777" w:rsidR="00D47D19" w:rsidRPr="00D47D19" w:rsidRDefault="00D47D19" w:rsidP="00D47D19">
      <w:pPr>
        <w:numPr>
          <w:ilvl w:val="0"/>
          <w:numId w:val="9"/>
        </w:numPr>
        <w:suppressAutoHyphens/>
        <w:spacing w:after="0" w:line="276" w:lineRule="auto"/>
        <w:ind w:right="76"/>
        <w:jc w:val="both"/>
        <w:rPr>
          <w:rFonts w:ascii="Cambria" w:eastAsia="Calibri" w:hAnsi="Cambria" w:cs="Times New Roman"/>
          <w:spacing w:val="1"/>
          <w:sz w:val="22"/>
          <w:szCs w:val="22"/>
          <w:lang w:val="en-GB"/>
        </w:rPr>
      </w:pPr>
      <w:r w:rsidRPr="00D47D19">
        <w:rPr>
          <w:rFonts w:ascii="Cambria" w:eastAsia="Calibri" w:hAnsi="Cambria" w:cs="Times New Roman"/>
          <w:sz w:val="22"/>
          <w:szCs w:val="22"/>
          <w:lang w:val="en-GB"/>
        </w:rPr>
        <w:t>…</w:t>
      </w:r>
    </w:p>
    <w:p w14:paraId="429CB3E1" w14:textId="77777777" w:rsidR="00D47D19" w:rsidRPr="00D47D19" w:rsidRDefault="00D47D19" w:rsidP="00D47D19">
      <w:pPr>
        <w:spacing w:after="160" w:line="276" w:lineRule="auto"/>
        <w:jc w:val="both"/>
        <w:rPr>
          <w:rFonts w:ascii="Cambria" w:eastAsia="Calibri" w:hAnsi="Cambria" w:cs="Times New Roman"/>
          <w:sz w:val="32"/>
          <w:szCs w:val="32"/>
          <w:highlight w:val="green"/>
          <w:lang w:val="en-GB"/>
        </w:rPr>
      </w:pPr>
      <w:bookmarkStart w:id="16" w:name="_Toc416274887"/>
    </w:p>
    <w:p w14:paraId="10ADA7DE" w14:textId="63675164" w:rsidR="00D47D19" w:rsidRDefault="00D47D19" w:rsidP="00D47D19">
      <w:pPr>
        <w:spacing w:after="160" w:line="276" w:lineRule="auto"/>
        <w:jc w:val="both"/>
        <w:rPr>
          <w:rFonts w:ascii="Cambria" w:eastAsia="Calibri" w:hAnsi="Cambria" w:cs="Times New Roman"/>
          <w:sz w:val="32"/>
          <w:szCs w:val="32"/>
          <w:highlight w:val="green"/>
          <w:lang w:val="en-GB"/>
        </w:rPr>
      </w:pPr>
    </w:p>
    <w:p w14:paraId="0DAA4BB6" w14:textId="59274B8C" w:rsidR="004C694F" w:rsidRDefault="004C694F" w:rsidP="00D47D19">
      <w:pPr>
        <w:spacing w:after="160" w:line="276" w:lineRule="auto"/>
        <w:jc w:val="both"/>
        <w:rPr>
          <w:rFonts w:ascii="Cambria" w:eastAsia="Calibri" w:hAnsi="Cambria" w:cs="Times New Roman"/>
          <w:sz w:val="32"/>
          <w:szCs w:val="32"/>
          <w:highlight w:val="green"/>
          <w:lang w:val="en-GB"/>
        </w:rPr>
      </w:pPr>
    </w:p>
    <w:p w14:paraId="538A302C" w14:textId="77777777" w:rsidR="004C694F" w:rsidRPr="00D47D19" w:rsidRDefault="004C694F" w:rsidP="00D47D19">
      <w:pPr>
        <w:spacing w:after="160" w:line="276" w:lineRule="auto"/>
        <w:jc w:val="both"/>
        <w:rPr>
          <w:rFonts w:ascii="Cambria" w:eastAsia="Calibri" w:hAnsi="Cambria" w:cs="Times New Roman"/>
          <w:sz w:val="32"/>
          <w:szCs w:val="32"/>
          <w:highlight w:val="green"/>
          <w:lang w:val="en-GB"/>
        </w:rPr>
      </w:pPr>
    </w:p>
    <w:p w14:paraId="327AA0D3" w14:textId="77777777" w:rsidR="00D47D19" w:rsidRPr="00D47D19" w:rsidRDefault="00D47D19" w:rsidP="004C694F">
      <w:pPr>
        <w:keepNext/>
        <w:suppressAutoHyphens/>
        <w:spacing w:before="240" w:after="60" w:line="240" w:lineRule="auto"/>
        <w:jc w:val="both"/>
        <w:outlineLvl w:val="0"/>
        <w:rPr>
          <w:rFonts w:ascii="Cambria" w:eastAsia="Times New Roman" w:hAnsi="Cambria" w:cs="Times New Roman"/>
          <w:b/>
          <w:bCs/>
          <w:kern w:val="32"/>
          <w:sz w:val="28"/>
          <w:szCs w:val="32"/>
          <w:lang w:val="en-GB" w:eastAsia="ar-SA"/>
        </w:rPr>
      </w:pPr>
      <w:bookmarkStart w:id="17" w:name="_Toc207958917"/>
      <w:r w:rsidRPr="00D47D19">
        <w:rPr>
          <w:rFonts w:ascii="Cambria" w:eastAsia="Times New Roman" w:hAnsi="Cambria" w:cs="Times New Roman"/>
          <w:b/>
          <w:bCs/>
          <w:kern w:val="32"/>
          <w:sz w:val="28"/>
          <w:szCs w:val="32"/>
          <w:lang w:val="en-GB" w:eastAsia="ar-SA"/>
        </w:rPr>
        <w:lastRenderedPageBreak/>
        <w:t>ANALYSIS OF EACH ASSESSMENT AREA, RECOMMENDATIONS FOR IMPROVEMENT AND QUALITY GRADE FOR EACH ASSESSMENT AREA</w:t>
      </w:r>
      <w:bookmarkEnd w:id="17"/>
    </w:p>
    <w:p w14:paraId="25789E6A" w14:textId="77777777" w:rsidR="00D47D19" w:rsidRPr="00D47D19" w:rsidRDefault="00D47D19" w:rsidP="00D47D19">
      <w:pPr>
        <w:keepNext/>
        <w:numPr>
          <w:ilvl w:val="0"/>
          <w:numId w:val="6"/>
        </w:numPr>
        <w:suppressAutoHyphens/>
        <w:spacing w:before="240" w:after="60" w:line="276" w:lineRule="auto"/>
        <w:jc w:val="both"/>
        <w:outlineLvl w:val="1"/>
        <w:rPr>
          <w:rFonts w:ascii="Cambria" w:eastAsia="Times New Roman" w:hAnsi="Cambria" w:cs="Times New Roman"/>
          <w:b/>
          <w:bCs/>
          <w:iCs/>
          <w:sz w:val="24"/>
          <w:szCs w:val="28"/>
          <w:lang w:val="en-GB" w:eastAsia="ar-SA"/>
        </w:rPr>
      </w:pPr>
      <w:bookmarkStart w:id="18" w:name="_Toc207958918"/>
      <w:bookmarkEnd w:id="16"/>
      <w:r w:rsidRPr="00D47D19">
        <w:rPr>
          <w:rFonts w:ascii="Cambria" w:eastAsia="Times New Roman" w:hAnsi="Cambria" w:cs="Times New Roman"/>
          <w:b/>
          <w:bCs/>
          <w:iCs/>
          <w:sz w:val="24"/>
          <w:szCs w:val="28"/>
          <w:lang w:val="en-GB" w:eastAsia="ar-SA"/>
        </w:rPr>
        <w:t>Higher education institution management and quality assurance</w:t>
      </w:r>
      <w:bookmarkEnd w:id="18"/>
    </w:p>
    <w:p w14:paraId="1F62013B"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Analysis</w:t>
      </w:r>
    </w:p>
    <w:p w14:paraId="0DD5FB2B"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Recommendations for improvement</w:t>
      </w:r>
    </w:p>
    <w:p w14:paraId="65116614" w14:textId="77777777" w:rsidR="00D47D19" w:rsidRPr="00D47D19" w:rsidRDefault="00D47D19" w:rsidP="00D47D19">
      <w:pPr>
        <w:spacing w:after="160" w:line="276" w:lineRule="auto"/>
        <w:ind w:right="76"/>
        <w:jc w:val="both"/>
        <w:rPr>
          <w:rFonts w:ascii="Cambria" w:eastAsia="Cambria" w:hAnsi="Cambria" w:cs="Cambria"/>
          <w:color w:val="FF0000"/>
          <w:spacing w:val="1"/>
          <w:sz w:val="22"/>
          <w:szCs w:val="28"/>
          <w:lang w:val="en-GB"/>
        </w:rPr>
      </w:pPr>
      <w:r w:rsidRPr="00D47D19">
        <w:rPr>
          <w:rFonts w:ascii="Cambria" w:eastAsia="Calibri" w:hAnsi="Cambria" w:cs="Times New Roman"/>
          <w:color w:val="FF0000"/>
          <w:sz w:val="22"/>
          <w:szCs w:val="22"/>
          <w:lang w:val="en-GB"/>
        </w:rPr>
        <w:t>Quality grade</w:t>
      </w:r>
    </w:p>
    <w:p w14:paraId="6785F5B7" w14:textId="77777777" w:rsidR="00D47D19" w:rsidRPr="00D47D19" w:rsidRDefault="00D47D19" w:rsidP="00D47D19">
      <w:pPr>
        <w:keepNext/>
        <w:numPr>
          <w:ilvl w:val="0"/>
          <w:numId w:val="6"/>
        </w:numPr>
        <w:suppressAutoHyphens/>
        <w:spacing w:before="240" w:after="60" w:line="276" w:lineRule="auto"/>
        <w:jc w:val="both"/>
        <w:outlineLvl w:val="1"/>
        <w:rPr>
          <w:rFonts w:ascii="Cambria" w:eastAsia="Times New Roman" w:hAnsi="Cambria" w:cs="Times New Roman"/>
          <w:b/>
          <w:bCs/>
          <w:iCs/>
          <w:sz w:val="24"/>
          <w:szCs w:val="28"/>
          <w:lang w:val="en-GB" w:eastAsia="ar-SA"/>
        </w:rPr>
      </w:pPr>
      <w:bookmarkStart w:id="19" w:name="_Toc207958919"/>
      <w:r w:rsidRPr="00D47D19">
        <w:rPr>
          <w:rFonts w:ascii="Cambria" w:eastAsia="Times New Roman" w:hAnsi="Cambria" w:cs="Times New Roman"/>
          <w:b/>
          <w:bCs/>
          <w:iCs/>
          <w:sz w:val="24"/>
          <w:szCs w:val="28"/>
          <w:lang w:val="en-GB" w:eastAsia="ar-SA"/>
        </w:rPr>
        <w:t>Study programmes and lifelong learning programmes</w:t>
      </w:r>
      <w:bookmarkEnd w:id="19"/>
    </w:p>
    <w:p w14:paraId="19304F44"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Analysis</w:t>
      </w:r>
    </w:p>
    <w:p w14:paraId="6D5D98C0"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Recommendations for improvement</w:t>
      </w:r>
    </w:p>
    <w:p w14:paraId="3AB9EEAB"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Quality grade</w:t>
      </w:r>
    </w:p>
    <w:p w14:paraId="0A05E5C6" w14:textId="77777777" w:rsidR="00D47D19" w:rsidRPr="00D47D19" w:rsidRDefault="00D47D19" w:rsidP="00D47D19">
      <w:pPr>
        <w:keepNext/>
        <w:numPr>
          <w:ilvl w:val="0"/>
          <w:numId w:val="6"/>
        </w:numPr>
        <w:suppressAutoHyphens/>
        <w:spacing w:before="240" w:after="60" w:line="276" w:lineRule="auto"/>
        <w:jc w:val="both"/>
        <w:outlineLvl w:val="1"/>
        <w:rPr>
          <w:rFonts w:ascii="Cambria" w:eastAsia="Times New Roman" w:hAnsi="Cambria" w:cs="Times New Roman"/>
          <w:b/>
          <w:bCs/>
          <w:iCs/>
          <w:sz w:val="24"/>
          <w:szCs w:val="28"/>
          <w:lang w:val="en-GB" w:eastAsia="ar-SA"/>
        </w:rPr>
      </w:pPr>
      <w:r w:rsidRPr="00D47D19">
        <w:rPr>
          <w:rFonts w:ascii="Cambria" w:eastAsia="Times New Roman" w:hAnsi="Cambria" w:cs="Times New Roman"/>
          <w:b/>
          <w:bCs/>
          <w:iCs/>
          <w:sz w:val="24"/>
          <w:szCs w:val="28"/>
          <w:lang w:val="en-GB" w:eastAsia="ar-SA"/>
        </w:rPr>
        <w:t xml:space="preserve"> </w:t>
      </w:r>
      <w:bookmarkStart w:id="20" w:name="_Toc207958920"/>
      <w:r w:rsidRPr="00D47D19">
        <w:rPr>
          <w:rFonts w:ascii="Cambria" w:eastAsia="Times New Roman" w:hAnsi="Cambria" w:cs="Times New Roman"/>
          <w:b/>
          <w:bCs/>
          <w:iCs/>
          <w:sz w:val="24"/>
          <w:szCs w:val="28"/>
          <w:lang w:val="en-GB" w:eastAsia="ar-SA"/>
        </w:rPr>
        <w:t>Student-centred learning and teaching – teaching process and student support</w:t>
      </w:r>
      <w:bookmarkEnd w:id="20"/>
    </w:p>
    <w:p w14:paraId="1F4C93A1"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Analysis</w:t>
      </w:r>
    </w:p>
    <w:p w14:paraId="57C851E4"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Recommendations for improvement</w:t>
      </w:r>
    </w:p>
    <w:p w14:paraId="3AFA7FD4"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Quality grade</w:t>
      </w:r>
    </w:p>
    <w:p w14:paraId="3706C65A" w14:textId="77777777" w:rsidR="00D47D19" w:rsidRPr="00D47D19" w:rsidRDefault="00D47D19" w:rsidP="00D47D19">
      <w:pPr>
        <w:keepNext/>
        <w:numPr>
          <w:ilvl w:val="0"/>
          <w:numId w:val="6"/>
        </w:numPr>
        <w:suppressAutoHyphens/>
        <w:spacing w:before="240" w:after="60" w:line="276" w:lineRule="auto"/>
        <w:jc w:val="both"/>
        <w:outlineLvl w:val="1"/>
        <w:rPr>
          <w:rFonts w:ascii="Cambria" w:eastAsia="Times New Roman" w:hAnsi="Cambria" w:cs="Times New Roman"/>
          <w:b/>
          <w:bCs/>
          <w:iCs/>
          <w:sz w:val="24"/>
          <w:szCs w:val="28"/>
          <w:lang w:val="en-GB" w:eastAsia="ar-SA"/>
        </w:rPr>
      </w:pPr>
      <w:bookmarkStart w:id="21" w:name="_Toc207958921"/>
      <w:r w:rsidRPr="00D47D19">
        <w:rPr>
          <w:rFonts w:ascii="Cambria" w:eastAsia="Times New Roman" w:hAnsi="Cambria" w:cs="Times New Roman"/>
          <w:b/>
          <w:bCs/>
          <w:iCs/>
          <w:sz w:val="24"/>
          <w:szCs w:val="28"/>
          <w:lang w:val="en-GB" w:eastAsia="ar-SA"/>
        </w:rPr>
        <w:t>Teaching capacities and infrastructure of the higher education institution</w:t>
      </w:r>
      <w:bookmarkEnd w:id="21"/>
    </w:p>
    <w:p w14:paraId="19F43879"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Analysis</w:t>
      </w:r>
    </w:p>
    <w:p w14:paraId="49274243"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Recommendations for improvement</w:t>
      </w:r>
    </w:p>
    <w:p w14:paraId="0225E90C" w14:textId="77777777" w:rsidR="00D47D19" w:rsidRPr="00D47D19" w:rsidRDefault="00D47D19" w:rsidP="00D47D19">
      <w:pPr>
        <w:spacing w:after="160" w:line="276" w:lineRule="auto"/>
        <w:ind w:right="76"/>
        <w:jc w:val="both"/>
        <w:rPr>
          <w:rFonts w:ascii="Calibri" w:eastAsia="Calibri" w:hAnsi="Calibri" w:cs="Times New Roman"/>
          <w:spacing w:val="1"/>
          <w:sz w:val="22"/>
          <w:szCs w:val="28"/>
          <w:lang w:val="en-GB"/>
        </w:rPr>
      </w:pPr>
      <w:r w:rsidRPr="00D47D19">
        <w:rPr>
          <w:rFonts w:ascii="Cambria" w:eastAsia="Calibri" w:hAnsi="Cambria" w:cs="Times New Roman"/>
          <w:color w:val="FF0000"/>
          <w:sz w:val="22"/>
          <w:szCs w:val="22"/>
          <w:lang w:val="en-GB"/>
        </w:rPr>
        <w:t>Quality grade</w:t>
      </w:r>
    </w:p>
    <w:p w14:paraId="036A29A2" w14:textId="77777777" w:rsidR="00D47D19" w:rsidRPr="00D47D19" w:rsidRDefault="00D47D19" w:rsidP="00D47D19">
      <w:pPr>
        <w:keepNext/>
        <w:numPr>
          <w:ilvl w:val="0"/>
          <w:numId w:val="6"/>
        </w:numPr>
        <w:suppressAutoHyphens/>
        <w:spacing w:before="240" w:after="60" w:line="276" w:lineRule="auto"/>
        <w:jc w:val="both"/>
        <w:outlineLvl w:val="1"/>
        <w:rPr>
          <w:rFonts w:ascii="Cambria" w:eastAsia="Times New Roman" w:hAnsi="Cambria" w:cs="Times New Roman"/>
          <w:b/>
          <w:bCs/>
          <w:iCs/>
          <w:sz w:val="24"/>
          <w:szCs w:val="28"/>
          <w:lang w:val="en-GB" w:eastAsia="ar-SA"/>
        </w:rPr>
      </w:pPr>
      <w:bookmarkStart w:id="22" w:name="_Toc207958922"/>
      <w:r w:rsidRPr="00D47D19">
        <w:rPr>
          <w:rFonts w:ascii="Cambria" w:eastAsia="Times New Roman" w:hAnsi="Cambria" w:cs="Times New Roman"/>
          <w:b/>
          <w:bCs/>
          <w:iCs/>
          <w:sz w:val="24"/>
          <w:szCs w:val="28"/>
          <w:lang w:val="en-GB" w:eastAsia="ar-SA"/>
        </w:rPr>
        <w:t>Research/ artistic and professional activity</w:t>
      </w:r>
      <w:bookmarkEnd w:id="22"/>
    </w:p>
    <w:p w14:paraId="1ACBEF24"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Analysis</w:t>
      </w:r>
    </w:p>
    <w:p w14:paraId="1CA206E5"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8"/>
          <w:lang w:val="en-GB"/>
        </w:rPr>
      </w:pPr>
      <w:r w:rsidRPr="00D47D19">
        <w:rPr>
          <w:rFonts w:ascii="Cambria" w:eastAsia="Calibri" w:hAnsi="Cambria" w:cs="Times New Roman"/>
          <w:color w:val="FF0000"/>
          <w:sz w:val="22"/>
          <w:szCs w:val="22"/>
          <w:lang w:val="en-GB"/>
        </w:rPr>
        <w:t>Recommendations for improvement</w:t>
      </w:r>
    </w:p>
    <w:p w14:paraId="0EEF4D15" w14:textId="5D138339" w:rsidR="00D47D19" w:rsidRDefault="00D47D19" w:rsidP="00D47D19">
      <w:pPr>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Quality grade</w:t>
      </w:r>
    </w:p>
    <w:p w14:paraId="509DF8EC" w14:textId="46BD8E3D" w:rsidR="004C694F" w:rsidRDefault="004C694F" w:rsidP="00D47D19">
      <w:pPr>
        <w:spacing w:after="160" w:line="276" w:lineRule="auto"/>
        <w:ind w:right="76"/>
        <w:jc w:val="both"/>
        <w:rPr>
          <w:rFonts w:ascii="Cambria" w:eastAsia="Calibri" w:hAnsi="Cambria" w:cs="Times New Roman"/>
          <w:color w:val="FF0000"/>
          <w:spacing w:val="1"/>
          <w:sz w:val="22"/>
          <w:szCs w:val="28"/>
          <w:lang w:val="en-GB"/>
        </w:rPr>
      </w:pPr>
    </w:p>
    <w:p w14:paraId="71068E14" w14:textId="26643F74" w:rsidR="004C694F" w:rsidRDefault="004C694F" w:rsidP="00D47D19">
      <w:pPr>
        <w:spacing w:after="160" w:line="276" w:lineRule="auto"/>
        <w:ind w:right="76"/>
        <w:jc w:val="both"/>
        <w:rPr>
          <w:rFonts w:ascii="Cambria" w:eastAsia="Calibri" w:hAnsi="Cambria" w:cs="Times New Roman"/>
          <w:color w:val="FF0000"/>
          <w:spacing w:val="1"/>
          <w:sz w:val="22"/>
          <w:szCs w:val="28"/>
          <w:lang w:val="en-GB"/>
        </w:rPr>
      </w:pPr>
    </w:p>
    <w:p w14:paraId="6EE3166F" w14:textId="45B63763" w:rsidR="004C694F" w:rsidRDefault="004C694F" w:rsidP="00D47D19">
      <w:pPr>
        <w:spacing w:after="160" w:line="276" w:lineRule="auto"/>
        <w:ind w:right="76"/>
        <w:jc w:val="both"/>
        <w:rPr>
          <w:rFonts w:ascii="Cambria" w:eastAsia="Calibri" w:hAnsi="Cambria" w:cs="Times New Roman"/>
          <w:color w:val="FF0000"/>
          <w:spacing w:val="1"/>
          <w:sz w:val="22"/>
          <w:szCs w:val="28"/>
          <w:lang w:val="en-GB"/>
        </w:rPr>
      </w:pPr>
    </w:p>
    <w:p w14:paraId="7A77AEB2" w14:textId="6397C42D" w:rsidR="004C694F" w:rsidRDefault="004C694F" w:rsidP="00D47D19">
      <w:pPr>
        <w:spacing w:after="160" w:line="276" w:lineRule="auto"/>
        <w:ind w:right="76"/>
        <w:jc w:val="both"/>
        <w:rPr>
          <w:rFonts w:ascii="Cambria" w:eastAsia="Calibri" w:hAnsi="Cambria" w:cs="Times New Roman"/>
          <w:color w:val="FF0000"/>
          <w:spacing w:val="1"/>
          <w:sz w:val="22"/>
          <w:szCs w:val="28"/>
          <w:lang w:val="en-GB"/>
        </w:rPr>
      </w:pPr>
    </w:p>
    <w:p w14:paraId="504DD0E8" w14:textId="77777777" w:rsidR="007A459F" w:rsidRPr="00D47D19" w:rsidRDefault="007A459F" w:rsidP="00D47D19">
      <w:pPr>
        <w:spacing w:after="160" w:line="276" w:lineRule="auto"/>
        <w:ind w:right="76"/>
        <w:jc w:val="both"/>
        <w:rPr>
          <w:rFonts w:ascii="Cambria" w:eastAsia="Calibri" w:hAnsi="Cambria" w:cs="Times New Roman"/>
          <w:color w:val="FF0000"/>
          <w:spacing w:val="1"/>
          <w:sz w:val="22"/>
          <w:szCs w:val="28"/>
          <w:lang w:val="en-GB"/>
        </w:rPr>
      </w:pPr>
    </w:p>
    <w:p w14:paraId="24956299" w14:textId="03224832" w:rsidR="00D47D19" w:rsidRPr="00D47D19" w:rsidRDefault="00D47D19" w:rsidP="004C694F">
      <w:pPr>
        <w:keepNext/>
        <w:suppressAutoHyphens/>
        <w:spacing w:before="240" w:after="60" w:line="240" w:lineRule="auto"/>
        <w:jc w:val="both"/>
        <w:outlineLvl w:val="0"/>
        <w:rPr>
          <w:rFonts w:ascii="Cambria" w:eastAsia="Times New Roman" w:hAnsi="Cambria" w:cs="Times New Roman"/>
          <w:b/>
          <w:bCs/>
          <w:kern w:val="32"/>
          <w:sz w:val="28"/>
          <w:szCs w:val="32"/>
          <w:lang w:val="en-GB" w:eastAsia="ar-SA"/>
        </w:rPr>
      </w:pPr>
      <w:bookmarkStart w:id="23" w:name="_Toc419727331"/>
      <w:bookmarkStart w:id="24" w:name="_Toc207958923"/>
      <w:bookmarkStart w:id="25" w:name="_Toc349294988"/>
      <w:r w:rsidRPr="00D47D19">
        <w:rPr>
          <w:rFonts w:ascii="Cambria" w:eastAsia="Times New Roman" w:hAnsi="Cambria" w:cs="Times New Roman"/>
          <w:b/>
          <w:bCs/>
          <w:kern w:val="32"/>
          <w:sz w:val="28"/>
          <w:szCs w:val="32"/>
          <w:lang w:val="en-GB" w:eastAsia="ar-SA"/>
        </w:rPr>
        <w:lastRenderedPageBreak/>
        <w:t>DETAILED ANALYSIS OF EACH STANDARD</w:t>
      </w:r>
      <w:bookmarkEnd w:id="23"/>
      <w:r w:rsidRPr="00D47D19">
        <w:rPr>
          <w:rFonts w:ascii="Cambria" w:eastAsia="Times New Roman" w:hAnsi="Cambria" w:cs="Times New Roman"/>
          <w:b/>
          <w:bCs/>
          <w:kern w:val="32"/>
          <w:sz w:val="28"/>
          <w:szCs w:val="32"/>
          <w:lang w:val="en-GB" w:eastAsia="ar-SA"/>
        </w:rPr>
        <w:t>, RECOMMENDATIONS FOR IMPROVEMENT AND QUALITY GRADE FOR EACH STANDARD</w:t>
      </w:r>
      <w:bookmarkEnd w:id="24"/>
    </w:p>
    <w:p w14:paraId="11F4406B" w14:textId="77777777" w:rsidR="00D47D19" w:rsidRPr="00D47D19" w:rsidRDefault="00D47D19" w:rsidP="00D47D19">
      <w:pPr>
        <w:spacing w:after="160" w:line="259" w:lineRule="auto"/>
        <w:rPr>
          <w:rFonts w:ascii="Calibri" w:eastAsia="Calibri" w:hAnsi="Calibri" w:cs="Times New Roman"/>
          <w:sz w:val="22"/>
          <w:szCs w:val="22"/>
          <w:lang w:val="en-GB"/>
        </w:rPr>
      </w:pPr>
    </w:p>
    <w:p w14:paraId="625806DF" w14:textId="77777777" w:rsidR="00D47D19" w:rsidRPr="00D47D19" w:rsidRDefault="00D47D19" w:rsidP="00D47D19">
      <w:pPr>
        <w:keepNext/>
        <w:numPr>
          <w:ilvl w:val="0"/>
          <w:numId w:val="7"/>
        </w:numPr>
        <w:suppressAutoHyphens/>
        <w:spacing w:before="240" w:after="60" w:line="276" w:lineRule="auto"/>
        <w:jc w:val="both"/>
        <w:outlineLvl w:val="1"/>
        <w:rPr>
          <w:rFonts w:ascii="Cambria" w:eastAsia="Times New Roman" w:hAnsi="Cambria" w:cs="Times New Roman"/>
          <w:b/>
          <w:bCs/>
          <w:iCs/>
          <w:color w:val="00B0F0"/>
          <w:sz w:val="24"/>
          <w:szCs w:val="24"/>
          <w:lang w:val="en-GB" w:eastAsia="ar-SA"/>
        </w:rPr>
      </w:pPr>
      <w:bookmarkStart w:id="26" w:name="_Toc207958924"/>
      <w:bookmarkEnd w:id="25"/>
      <w:r w:rsidRPr="00D47D19">
        <w:rPr>
          <w:rFonts w:ascii="Cambria" w:eastAsia="Times New Roman" w:hAnsi="Cambria" w:cs="Times New Roman"/>
          <w:b/>
          <w:bCs/>
          <w:iCs/>
          <w:color w:val="00B0F0"/>
          <w:sz w:val="24"/>
          <w:szCs w:val="28"/>
          <w:lang w:val="en-GB" w:eastAsia="ar-SA"/>
        </w:rPr>
        <w:t>Higher education institution management and quality assurance</w:t>
      </w:r>
      <w:bookmarkEnd w:id="26"/>
    </w:p>
    <w:p w14:paraId="660C91D5" w14:textId="77777777" w:rsidR="00D47D19" w:rsidRPr="00D47D19" w:rsidRDefault="00D47D19" w:rsidP="00D47D19">
      <w:pPr>
        <w:spacing w:after="0" w:line="259" w:lineRule="auto"/>
        <w:contextualSpacing/>
        <w:jc w:val="both"/>
        <w:rPr>
          <w:rFonts w:ascii="Cambria" w:eastAsia="Calibri" w:hAnsi="Cambria" w:cs="Times New Roman"/>
          <w:sz w:val="24"/>
          <w:szCs w:val="24"/>
          <w:lang w:val="en-GB"/>
        </w:rPr>
      </w:pPr>
    </w:p>
    <w:p w14:paraId="0B43816F" w14:textId="77777777" w:rsidR="00D47D19" w:rsidRPr="00D47D19" w:rsidRDefault="00D47D19" w:rsidP="00D47D19">
      <w:pPr>
        <w:numPr>
          <w:ilvl w:val="1"/>
          <w:numId w:val="7"/>
        </w:numPr>
        <w:spacing w:after="0" w:line="259" w:lineRule="auto"/>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mission of a higher education institution guides the process of operational planning and the development of quality assurance processes.</w:t>
      </w:r>
    </w:p>
    <w:p w14:paraId="37C925C3" w14:textId="77777777" w:rsidR="00D47D19" w:rsidRPr="00D47D19" w:rsidRDefault="00D47D19" w:rsidP="00D47D19">
      <w:pPr>
        <w:spacing w:after="0" w:line="259" w:lineRule="auto"/>
        <w:ind w:left="720"/>
        <w:contextualSpacing/>
        <w:jc w:val="both"/>
        <w:rPr>
          <w:rFonts w:ascii="Cambria" w:eastAsia="Calibri" w:hAnsi="Cambria" w:cs="Times New Roman"/>
          <w:b/>
          <w:sz w:val="24"/>
          <w:szCs w:val="24"/>
          <w:lang w:val="en-GB"/>
        </w:rPr>
      </w:pPr>
    </w:p>
    <w:p w14:paraId="59E3DE52" w14:textId="7BBB707B" w:rsidR="00D47D19" w:rsidRPr="00D47D19" w:rsidRDefault="00D47D19" w:rsidP="00D47D19">
      <w:pPr>
        <w:suppressAutoHyphens/>
        <w:spacing w:after="160" w:line="276" w:lineRule="auto"/>
        <w:ind w:right="76"/>
        <w:jc w:val="both"/>
        <w:rPr>
          <w:rFonts w:ascii="Cambria" w:eastAsia="Calibri" w:hAnsi="Cambria" w:cs="Times New Roman"/>
          <w:color w:val="FF0000"/>
          <w:sz w:val="22"/>
          <w:szCs w:val="22"/>
          <w:lang w:val="en-GB"/>
        </w:rPr>
      </w:pPr>
      <w:bookmarkStart w:id="27" w:name="_Hlk178252261"/>
      <w:bookmarkStart w:id="28" w:name="_Hlk144371034"/>
      <w:r w:rsidRPr="00D47D19">
        <w:rPr>
          <w:rFonts w:ascii="Cambria" w:eastAsia="Calibri" w:hAnsi="Cambria" w:cs="Times New Roman"/>
          <w:color w:val="FF0000"/>
          <w:sz w:val="22"/>
          <w:szCs w:val="22"/>
          <w:lang w:val="en-GB"/>
        </w:rPr>
        <w:t xml:space="preserve">Analysis </w:t>
      </w:r>
    </w:p>
    <w:p w14:paraId="15D4E0DC" w14:textId="77777777" w:rsidR="00D47D19" w:rsidRPr="00D47D19" w:rsidRDefault="00D47D19" w:rsidP="00D47D19">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22C30F12" w14:textId="77777777" w:rsidR="00D47D19" w:rsidRPr="00D47D19" w:rsidRDefault="00D47D19" w:rsidP="00D47D19">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bookmarkEnd w:id="27"/>
    </w:p>
    <w:bookmarkEnd w:id="28"/>
    <w:p w14:paraId="3025F364" w14:textId="77777777" w:rsidR="00D47D19" w:rsidRPr="00D47D19" w:rsidRDefault="00D47D19" w:rsidP="00D47D19">
      <w:pPr>
        <w:spacing w:after="160" w:line="276" w:lineRule="auto"/>
        <w:ind w:right="76"/>
        <w:jc w:val="both"/>
        <w:rPr>
          <w:rFonts w:ascii="Cambria" w:eastAsia="Cambria" w:hAnsi="Cambria" w:cs="Cambria"/>
          <w:color w:val="FF0000"/>
          <w:spacing w:val="1"/>
          <w:sz w:val="22"/>
          <w:szCs w:val="22"/>
          <w:lang w:val="en-GB"/>
        </w:rPr>
      </w:pPr>
    </w:p>
    <w:p w14:paraId="3AF7129A" w14:textId="77777777" w:rsidR="00D47D19" w:rsidRPr="00D47D19" w:rsidRDefault="00D47D19" w:rsidP="00D47D19">
      <w:pPr>
        <w:numPr>
          <w:ilvl w:val="1"/>
          <w:numId w:val="7"/>
        </w:numPr>
        <w:spacing w:after="0" w:line="259" w:lineRule="auto"/>
        <w:contextualSpacing/>
        <w:jc w:val="both"/>
        <w:rPr>
          <w:rFonts w:ascii="Cambria" w:eastAsia="Calibri" w:hAnsi="Cambria" w:cs="Arial"/>
          <w:b/>
          <w:sz w:val="24"/>
          <w:szCs w:val="24"/>
          <w:lang w:val="en-GB"/>
        </w:rPr>
      </w:pPr>
      <w:r w:rsidRPr="00D47D19">
        <w:rPr>
          <w:rFonts w:ascii="Cambria" w:eastAsia="Calibri" w:hAnsi="Cambria" w:cs="Times New Roman"/>
          <w:b/>
          <w:sz w:val="24"/>
          <w:szCs w:val="22"/>
          <w:lang w:val="en-GB"/>
        </w:rPr>
        <w:t>The higher education institution defined the internal organizational structure and processes that are managed responsibly, efficiently and effectively, and the higher education institution’s stakeholders are included in the decision-making processes.</w:t>
      </w:r>
    </w:p>
    <w:p w14:paraId="33917E87" w14:textId="77777777" w:rsidR="00D47D19" w:rsidRPr="00D47D19" w:rsidRDefault="00D47D19" w:rsidP="00D47D19">
      <w:pPr>
        <w:spacing w:after="0" w:line="259" w:lineRule="auto"/>
        <w:ind w:left="720"/>
        <w:contextualSpacing/>
        <w:jc w:val="both"/>
        <w:rPr>
          <w:rFonts w:ascii="Cambria" w:eastAsia="Calibri" w:hAnsi="Cambria" w:cs="Arial"/>
          <w:b/>
          <w:sz w:val="24"/>
          <w:szCs w:val="24"/>
          <w:lang w:val="en-GB"/>
        </w:rPr>
      </w:pPr>
    </w:p>
    <w:p w14:paraId="54C29E92"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494A3209"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3E6E6BCB"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165FE8FB"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2"/>
          <w:lang w:val="en-GB"/>
        </w:rPr>
      </w:pPr>
    </w:p>
    <w:p w14:paraId="7879AA57" w14:textId="00987123" w:rsidR="00D47D19" w:rsidRPr="007A459F" w:rsidRDefault="00D47D19" w:rsidP="00D47D19">
      <w:pPr>
        <w:numPr>
          <w:ilvl w:val="1"/>
          <w:numId w:val="7"/>
        </w:numPr>
        <w:spacing w:before="240" w:after="160" w:line="259" w:lineRule="auto"/>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 xml:space="preserve">The higher education institution collects, analyses and uses data relevant for the effective management of all activities, and publishes the information about its work. </w:t>
      </w:r>
    </w:p>
    <w:p w14:paraId="73390170" w14:textId="77777777" w:rsidR="007A459F" w:rsidRPr="00D47D19" w:rsidRDefault="007A459F" w:rsidP="007A459F">
      <w:pPr>
        <w:spacing w:before="240" w:after="160" w:line="259" w:lineRule="auto"/>
        <w:ind w:left="720"/>
        <w:contextualSpacing/>
        <w:jc w:val="both"/>
        <w:rPr>
          <w:rFonts w:ascii="Cambria" w:eastAsia="Calibri" w:hAnsi="Cambria" w:cs="Times New Roman"/>
          <w:b/>
          <w:sz w:val="24"/>
          <w:szCs w:val="24"/>
          <w:lang w:val="en-GB"/>
        </w:rPr>
      </w:pPr>
    </w:p>
    <w:p w14:paraId="4337DDD1"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5145682D"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07B835DA" w14:textId="6CF90897" w:rsidR="004C694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Quality grade</w:t>
      </w:r>
    </w:p>
    <w:p w14:paraId="28CB8B9B" w14:textId="545436F6" w:rsid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p>
    <w:p w14:paraId="3DCD5DAC" w14:textId="211FB48D" w:rsid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p>
    <w:p w14:paraId="585E42AA" w14:textId="33304B80" w:rsid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p>
    <w:p w14:paraId="5ECD3BE0" w14:textId="77777777" w:rsid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p>
    <w:p w14:paraId="3F3E23E2" w14:textId="77777777" w:rsidR="00D47D19" w:rsidRPr="00D47D19" w:rsidRDefault="00D47D19" w:rsidP="00D47D19">
      <w:pPr>
        <w:numPr>
          <w:ilvl w:val="1"/>
          <w:numId w:val="7"/>
        </w:numPr>
        <w:spacing w:before="240" w:after="160" w:line="259" w:lineRule="auto"/>
        <w:ind w:left="709" w:hanging="709"/>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lastRenderedPageBreak/>
        <w:t xml:space="preserve">The higher education institution supports ethics and transparency, academic integrity and freedom, and prevents all types of unethical behaviour, intolerance, and discrimination. </w:t>
      </w:r>
    </w:p>
    <w:p w14:paraId="287BF6C5" w14:textId="77777777" w:rsidR="00D47D19" w:rsidRDefault="00D47D19" w:rsidP="00D47D19">
      <w:pPr>
        <w:suppressAutoHyphens/>
        <w:spacing w:after="160" w:line="276" w:lineRule="auto"/>
        <w:ind w:right="76"/>
        <w:jc w:val="both"/>
        <w:rPr>
          <w:rFonts w:ascii="Cambria" w:eastAsia="Calibri" w:hAnsi="Cambria" w:cs="Times New Roman"/>
          <w:color w:val="FF0000"/>
          <w:sz w:val="22"/>
          <w:szCs w:val="22"/>
          <w:lang w:val="en-GB"/>
        </w:rPr>
      </w:pPr>
    </w:p>
    <w:p w14:paraId="23B791CD"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54612CCE"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2F00B1AE"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16C21473" w14:textId="77777777" w:rsidR="00D47D19" w:rsidRPr="00D47D19" w:rsidRDefault="00D47D19" w:rsidP="00D47D19">
      <w:pPr>
        <w:spacing w:before="240" w:after="160" w:line="259" w:lineRule="auto"/>
        <w:ind w:left="567"/>
        <w:contextualSpacing/>
        <w:jc w:val="both"/>
        <w:rPr>
          <w:rFonts w:ascii="Cambria" w:eastAsia="Calibri" w:hAnsi="Cambria" w:cs="Times New Roman"/>
          <w:b/>
          <w:sz w:val="24"/>
          <w:szCs w:val="24"/>
          <w:lang w:val="en-GB"/>
        </w:rPr>
      </w:pPr>
    </w:p>
    <w:p w14:paraId="2E973A73" w14:textId="77777777" w:rsidR="00D47D19" w:rsidRPr="00D47D19" w:rsidRDefault="00D47D19" w:rsidP="00D47D19">
      <w:pPr>
        <w:spacing w:before="240" w:after="160" w:line="259" w:lineRule="auto"/>
        <w:ind w:left="567"/>
        <w:contextualSpacing/>
        <w:jc w:val="both"/>
        <w:rPr>
          <w:rFonts w:ascii="Cambria" w:eastAsia="Calibri" w:hAnsi="Cambria" w:cs="Times New Roman"/>
          <w:b/>
          <w:sz w:val="24"/>
          <w:szCs w:val="24"/>
          <w:lang w:val="en-GB"/>
        </w:rPr>
      </w:pPr>
    </w:p>
    <w:p w14:paraId="7AAA09DE" w14:textId="77777777" w:rsidR="00D47D19" w:rsidRPr="00D47D19" w:rsidRDefault="00D47D19" w:rsidP="00D47D19">
      <w:pPr>
        <w:numPr>
          <w:ilvl w:val="1"/>
          <w:numId w:val="7"/>
        </w:numPr>
        <w:spacing w:before="240" w:after="160" w:line="259" w:lineRule="auto"/>
        <w:ind w:left="709" w:hanging="709"/>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 xml:space="preserve">The quality assurance system is periodically improved and revised on the basis of the results of implementation of regular internal and external quality assurance procedures. </w:t>
      </w:r>
    </w:p>
    <w:p w14:paraId="69F27B32" w14:textId="77777777" w:rsidR="004C694F" w:rsidRDefault="004C694F" w:rsidP="00D47D19">
      <w:pPr>
        <w:suppressAutoHyphens/>
        <w:spacing w:after="160" w:line="276" w:lineRule="auto"/>
        <w:ind w:right="76"/>
        <w:jc w:val="both"/>
        <w:rPr>
          <w:rFonts w:ascii="Cambria" w:eastAsia="Calibri" w:hAnsi="Cambria" w:cs="Times New Roman"/>
          <w:color w:val="FF0000"/>
          <w:sz w:val="22"/>
          <w:szCs w:val="22"/>
          <w:lang w:val="en-GB"/>
        </w:rPr>
      </w:pPr>
    </w:p>
    <w:p w14:paraId="48AD27B1"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35D89615"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510262DE"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649A9F08" w14:textId="579D9A37" w:rsidR="004C694F" w:rsidRDefault="004C694F" w:rsidP="00D47D19">
      <w:pPr>
        <w:spacing w:after="160" w:line="259" w:lineRule="auto"/>
        <w:ind w:left="567"/>
        <w:contextualSpacing/>
        <w:jc w:val="both"/>
        <w:rPr>
          <w:rFonts w:ascii="Calibri" w:eastAsia="Calibri" w:hAnsi="Calibri" w:cs="Times New Roman"/>
          <w:sz w:val="28"/>
          <w:szCs w:val="28"/>
          <w:lang w:val="en-GB"/>
        </w:rPr>
      </w:pPr>
    </w:p>
    <w:p w14:paraId="54320732" w14:textId="027EDA11" w:rsidR="007A459F" w:rsidRDefault="007A459F">
      <w:pPr>
        <w:spacing w:after="0" w:line="240" w:lineRule="auto"/>
        <w:rPr>
          <w:rFonts w:ascii="Calibri" w:eastAsia="Calibri" w:hAnsi="Calibri" w:cs="Times New Roman"/>
          <w:sz w:val="28"/>
          <w:szCs w:val="28"/>
          <w:lang w:val="en-GB"/>
        </w:rPr>
      </w:pPr>
      <w:r>
        <w:rPr>
          <w:rFonts w:ascii="Calibri" w:eastAsia="Calibri" w:hAnsi="Calibri" w:cs="Times New Roman"/>
          <w:sz w:val="28"/>
          <w:szCs w:val="28"/>
          <w:lang w:val="en-GB"/>
        </w:rPr>
        <w:br w:type="page"/>
      </w:r>
    </w:p>
    <w:p w14:paraId="3D86B246" w14:textId="77777777" w:rsidR="00D47D19" w:rsidRPr="00D47D19" w:rsidRDefault="00D47D19" w:rsidP="00D47D19">
      <w:pPr>
        <w:keepNext/>
        <w:numPr>
          <w:ilvl w:val="0"/>
          <w:numId w:val="7"/>
        </w:numPr>
        <w:suppressAutoHyphens/>
        <w:spacing w:before="240" w:after="60" w:line="276" w:lineRule="auto"/>
        <w:jc w:val="both"/>
        <w:outlineLvl w:val="1"/>
        <w:rPr>
          <w:rFonts w:ascii="Cambria" w:eastAsia="Times New Roman" w:hAnsi="Cambria" w:cs="Times New Roman"/>
          <w:b/>
          <w:bCs/>
          <w:iCs/>
          <w:color w:val="00B0F0"/>
          <w:sz w:val="24"/>
          <w:szCs w:val="24"/>
          <w:lang w:val="en-GB" w:eastAsia="ar-SA"/>
        </w:rPr>
      </w:pPr>
      <w:bookmarkStart w:id="29" w:name="_Toc207958925"/>
      <w:r w:rsidRPr="00D47D19">
        <w:rPr>
          <w:rFonts w:ascii="Cambria" w:eastAsia="Times New Roman" w:hAnsi="Cambria" w:cs="Times New Roman"/>
          <w:b/>
          <w:bCs/>
          <w:iCs/>
          <w:color w:val="00B0F0"/>
          <w:sz w:val="24"/>
          <w:szCs w:val="28"/>
          <w:lang w:val="en-GB" w:eastAsia="ar-SA"/>
        </w:rPr>
        <w:lastRenderedPageBreak/>
        <w:t>Study programmes and lifelong learning programmes</w:t>
      </w:r>
      <w:bookmarkEnd w:id="29"/>
    </w:p>
    <w:p w14:paraId="73720589" w14:textId="77777777" w:rsidR="00D47D19" w:rsidRPr="00D47D19" w:rsidRDefault="00D47D19" w:rsidP="00D47D19">
      <w:pPr>
        <w:spacing w:after="160" w:line="259" w:lineRule="auto"/>
        <w:ind w:left="567"/>
        <w:contextualSpacing/>
        <w:jc w:val="both"/>
        <w:rPr>
          <w:rFonts w:ascii="Calibri" w:eastAsia="Calibri" w:hAnsi="Calibri" w:cs="Times New Roman"/>
          <w:b/>
          <w:sz w:val="28"/>
          <w:szCs w:val="28"/>
          <w:lang w:val="en-GB"/>
        </w:rPr>
      </w:pPr>
    </w:p>
    <w:p w14:paraId="784B5E5D" w14:textId="77777777" w:rsidR="00D47D19" w:rsidRPr="00D47D19" w:rsidRDefault="00D47D19" w:rsidP="00D47D19">
      <w:pPr>
        <w:numPr>
          <w:ilvl w:val="1"/>
          <w:numId w:val="7"/>
        </w:numPr>
        <w:spacing w:after="16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intended learning outcomes at the level of a study programme are aligned with the competences a student should gain by completing the study programme, as well as with the CroQF level (ESG 1.2.).</w:t>
      </w:r>
    </w:p>
    <w:p w14:paraId="7E7010E4"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7804A946"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65DEED45"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3441603C"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1DE41124" w14:textId="77777777" w:rsidR="00D47D19" w:rsidRPr="00D47D19" w:rsidRDefault="00D47D19" w:rsidP="00D47D19">
      <w:pPr>
        <w:spacing w:after="160" w:line="259" w:lineRule="auto"/>
        <w:ind w:left="567"/>
        <w:contextualSpacing/>
        <w:jc w:val="both"/>
        <w:rPr>
          <w:rFonts w:ascii="Cambria" w:eastAsia="Calibri" w:hAnsi="Cambria" w:cs="Times New Roman"/>
          <w:b/>
          <w:sz w:val="24"/>
          <w:szCs w:val="24"/>
          <w:lang w:val="en-GB"/>
        </w:rPr>
      </w:pPr>
    </w:p>
    <w:p w14:paraId="51726399" w14:textId="36B69C23"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determined the processes for planning and developing new study programmes, and for monitoring and periodically revising the existing ones. This ensures that the study programme is up-to-date, and that the content of study programmes is aligned with the latest scientific / artistic / professional knowledge (ESG 1.2. and ESG 1.9.).</w:t>
      </w:r>
    </w:p>
    <w:p w14:paraId="4B9D6413" w14:textId="77777777" w:rsidR="00D47D19" w:rsidRDefault="00D47D19" w:rsidP="00D47D19">
      <w:pPr>
        <w:tabs>
          <w:tab w:val="left" w:pos="564"/>
        </w:tabs>
        <w:spacing w:after="160" w:line="259" w:lineRule="auto"/>
        <w:jc w:val="both"/>
        <w:rPr>
          <w:rFonts w:ascii="Cambria" w:eastAsia="Calibri" w:hAnsi="Cambria" w:cs="Times New Roman"/>
          <w:b/>
          <w:sz w:val="24"/>
          <w:szCs w:val="24"/>
          <w:lang w:val="en-GB"/>
        </w:rPr>
      </w:pPr>
    </w:p>
    <w:p w14:paraId="4B15B46A"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1AB71F73"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7E3E498D"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78DEA7F2"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10DDD9D7"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Student practice is an integral part of study programmes, where applicable.</w:t>
      </w:r>
    </w:p>
    <w:p w14:paraId="29FAC860"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bookmarkStart w:id="30" w:name="_Hlk178252402"/>
    </w:p>
    <w:bookmarkEnd w:id="30"/>
    <w:p w14:paraId="3698B111"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1ACDA2FC"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5DF24DCD"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4B9FF6DC"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52CE34A1" w14:textId="77777777" w:rsidR="00D47D19" w:rsidRPr="00D47D19" w:rsidRDefault="00D47D19" w:rsidP="00D47D19">
      <w:pPr>
        <w:numPr>
          <w:ilvl w:val="1"/>
          <w:numId w:val="7"/>
        </w:numPr>
        <w:spacing w:after="16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Quality assurance of lifelong learning programs is part of the internal quality assurance system of the higher education institution.  This ensures that study programmes are relevant and up to date and that they meet the current social needs.</w:t>
      </w:r>
    </w:p>
    <w:p w14:paraId="4BC5F51B"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339F8A6A"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0A8DCF4A"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7D5607FF"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7DC1F517" w14:textId="77777777" w:rsidR="00D47D19" w:rsidRPr="00D47D19" w:rsidRDefault="00D47D19" w:rsidP="00D47D19">
      <w:pPr>
        <w:spacing w:after="160" w:line="259" w:lineRule="auto"/>
        <w:ind w:left="567"/>
        <w:contextualSpacing/>
        <w:jc w:val="both"/>
        <w:rPr>
          <w:rFonts w:ascii="Calibri" w:eastAsia="Calibri" w:hAnsi="Calibri" w:cs="Times New Roman"/>
          <w:sz w:val="28"/>
          <w:szCs w:val="28"/>
          <w:lang w:val="en-GB"/>
        </w:rPr>
      </w:pPr>
    </w:p>
    <w:p w14:paraId="14E474AF" w14:textId="77777777" w:rsidR="00D47D19" w:rsidRPr="00D47D19" w:rsidRDefault="00D47D19" w:rsidP="00D47D19">
      <w:pPr>
        <w:keepNext/>
        <w:numPr>
          <w:ilvl w:val="0"/>
          <w:numId w:val="7"/>
        </w:numPr>
        <w:suppressAutoHyphens/>
        <w:spacing w:before="240" w:after="60" w:line="276" w:lineRule="auto"/>
        <w:jc w:val="both"/>
        <w:outlineLvl w:val="1"/>
        <w:rPr>
          <w:rFonts w:ascii="Cambria" w:eastAsia="Times New Roman" w:hAnsi="Cambria" w:cs="Times New Roman"/>
          <w:b/>
          <w:bCs/>
          <w:iCs/>
          <w:color w:val="00B0F0"/>
          <w:sz w:val="24"/>
          <w:szCs w:val="24"/>
          <w:lang w:val="en-GB" w:eastAsia="ar-SA"/>
        </w:rPr>
      </w:pPr>
      <w:bookmarkStart w:id="31" w:name="_Toc207958926"/>
      <w:r w:rsidRPr="00D47D19">
        <w:rPr>
          <w:rFonts w:ascii="Cambria" w:eastAsia="Times New Roman" w:hAnsi="Cambria" w:cs="Times New Roman"/>
          <w:b/>
          <w:bCs/>
          <w:iCs/>
          <w:color w:val="00B0F0"/>
          <w:sz w:val="24"/>
          <w:szCs w:val="28"/>
          <w:lang w:val="en-GB" w:eastAsia="ar-SA"/>
        </w:rPr>
        <w:lastRenderedPageBreak/>
        <w:t>Student-centred learning and teaching – the teaching process and student support</w:t>
      </w:r>
      <w:bookmarkEnd w:id="31"/>
    </w:p>
    <w:p w14:paraId="1B5D24D5" w14:textId="77777777" w:rsidR="00D47D19" w:rsidRPr="00D47D19" w:rsidRDefault="00D47D19" w:rsidP="00D47D19">
      <w:pPr>
        <w:spacing w:after="160" w:line="259" w:lineRule="auto"/>
        <w:jc w:val="both"/>
        <w:rPr>
          <w:rFonts w:ascii="Calibri" w:eastAsia="Calibri" w:hAnsi="Calibri" w:cs="Times New Roman"/>
          <w:b/>
          <w:sz w:val="28"/>
          <w:szCs w:val="28"/>
          <w:lang w:val="en-GB"/>
        </w:rPr>
      </w:pPr>
    </w:p>
    <w:p w14:paraId="5F5ACF40" w14:textId="77777777" w:rsidR="00D47D19" w:rsidRPr="00D47D19" w:rsidRDefault="00D47D19" w:rsidP="00D47D19">
      <w:pPr>
        <w:numPr>
          <w:ilvl w:val="1"/>
          <w:numId w:val="7"/>
        </w:numPr>
        <w:spacing w:after="16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Learning and teaching are student-centred and ensure that all the intended learning outcomes are achieved.</w:t>
      </w:r>
    </w:p>
    <w:p w14:paraId="39CDBC37"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687DB1BA"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 xml:space="preserve">Analysis </w:t>
      </w:r>
    </w:p>
    <w:p w14:paraId="39182295"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D47D19">
        <w:rPr>
          <w:rFonts w:ascii="Cambria" w:eastAsia="Calibri" w:hAnsi="Cambria" w:cs="Times New Roman"/>
          <w:color w:val="FF0000"/>
          <w:sz w:val="22"/>
          <w:szCs w:val="22"/>
          <w:lang w:val="en-GB"/>
        </w:rPr>
        <w:t>Recommendations</w:t>
      </w:r>
    </w:p>
    <w:p w14:paraId="6DF38B30" w14:textId="77777777" w:rsidR="007A459F" w:rsidRPr="00D47D19"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D47D19">
        <w:rPr>
          <w:rFonts w:ascii="Cambria" w:eastAsia="Calibri" w:hAnsi="Cambria" w:cs="Times New Roman"/>
          <w:color w:val="FF0000"/>
          <w:sz w:val="22"/>
          <w:szCs w:val="22"/>
          <w:lang w:val="en-GB"/>
        </w:rPr>
        <w:t>Quality grade</w:t>
      </w:r>
    </w:p>
    <w:p w14:paraId="4A47703A"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2"/>
          <w:lang w:val="en-GB"/>
        </w:rPr>
      </w:pPr>
    </w:p>
    <w:p w14:paraId="31A93D88" w14:textId="77777777" w:rsidR="00D47D19" w:rsidRPr="00D47D19" w:rsidRDefault="00D47D19" w:rsidP="00D47D19">
      <w:pPr>
        <w:spacing w:after="160" w:line="259" w:lineRule="auto"/>
        <w:ind w:left="567"/>
        <w:contextualSpacing/>
        <w:jc w:val="both"/>
        <w:rPr>
          <w:rFonts w:ascii="Cambria" w:eastAsia="Calibri" w:hAnsi="Cambria" w:cs="Times New Roman"/>
          <w:b/>
          <w:sz w:val="24"/>
          <w:szCs w:val="24"/>
          <w:lang w:val="en-GB"/>
        </w:rPr>
      </w:pPr>
    </w:p>
    <w:p w14:paraId="44AA69CA" w14:textId="77777777" w:rsidR="00D47D19" w:rsidRPr="00D47D19" w:rsidRDefault="00D47D19" w:rsidP="00D47D19">
      <w:pPr>
        <w:numPr>
          <w:ilvl w:val="1"/>
          <w:numId w:val="7"/>
        </w:numPr>
        <w:spacing w:before="240"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assessment and evaluation are objective and consistent, and they ensure that all the intended learning outcomes are achieved.</w:t>
      </w:r>
    </w:p>
    <w:p w14:paraId="58A94CFD"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11F0450A"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49955A5D"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01B87170"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7A459F">
        <w:rPr>
          <w:rFonts w:ascii="Cambria" w:eastAsia="Calibri" w:hAnsi="Cambria" w:cs="Times New Roman"/>
          <w:color w:val="FF0000"/>
          <w:sz w:val="22"/>
          <w:szCs w:val="22"/>
          <w:lang w:val="en-GB"/>
        </w:rPr>
        <w:t>Quality grade</w:t>
      </w:r>
    </w:p>
    <w:p w14:paraId="5421506E"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1D177BFB" w14:textId="77777777" w:rsidR="00D47D19" w:rsidRPr="00D47D19" w:rsidRDefault="00D47D19" w:rsidP="00D47D19">
      <w:pPr>
        <w:numPr>
          <w:ilvl w:val="1"/>
          <w:numId w:val="7"/>
        </w:numPr>
        <w:spacing w:before="240"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requirements for student enrolment and progress, recognition and certification are clear, publicly available, and consistently applied.</w:t>
      </w:r>
    </w:p>
    <w:p w14:paraId="28FC14DE"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2"/>
          <w:lang w:val="en-GB"/>
        </w:rPr>
      </w:pPr>
    </w:p>
    <w:p w14:paraId="1BE48C63"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29EA7C5F"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23B22127"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7A459F">
        <w:rPr>
          <w:rFonts w:ascii="Cambria" w:eastAsia="Calibri" w:hAnsi="Cambria" w:cs="Times New Roman"/>
          <w:color w:val="FF0000"/>
          <w:sz w:val="22"/>
          <w:szCs w:val="22"/>
          <w:lang w:val="en-GB"/>
        </w:rPr>
        <w:t>Quality grade</w:t>
      </w:r>
    </w:p>
    <w:p w14:paraId="7AE5BB88"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5A585660" w14:textId="77777777" w:rsidR="00D47D19" w:rsidRPr="00D47D19" w:rsidRDefault="00D47D19" w:rsidP="00D47D19">
      <w:pPr>
        <w:numPr>
          <w:ilvl w:val="1"/>
          <w:numId w:val="7"/>
        </w:numPr>
        <w:spacing w:before="240"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provides sufficient and easily accessible resources to support students.</w:t>
      </w:r>
    </w:p>
    <w:p w14:paraId="09F69864"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2"/>
          <w:lang w:val="en-GB"/>
        </w:rPr>
      </w:pPr>
    </w:p>
    <w:p w14:paraId="03AEAA71"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5ECD5949"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06E7341E"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7A459F">
        <w:rPr>
          <w:rFonts w:ascii="Cambria" w:eastAsia="Calibri" w:hAnsi="Cambria" w:cs="Times New Roman"/>
          <w:color w:val="FF0000"/>
          <w:sz w:val="22"/>
          <w:szCs w:val="22"/>
          <w:lang w:val="en-GB"/>
        </w:rPr>
        <w:t>Quality grade</w:t>
      </w:r>
    </w:p>
    <w:p w14:paraId="61C5F148"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01C6350C" w14:textId="77777777" w:rsidR="00D47D19" w:rsidRPr="00D47D19" w:rsidRDefault="00D47D19" w:rsidP="00D47D19">
      <w:pPr>
        <w:numPr>
          <w:ilvl w:val="1"/>
          <w:numId w:val="7"/>
        </w:numPr>
        <w:spacing w:before="240"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lastRenderedPageBreak/>
        <w:t>The higher education institution provides favourable conditions and support for students entering international outgoing and incoming mobility programmes.</w:t>
      </w:r>
    </w:p>
    <w:p w14:paraId="2BEDB154"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6EC71A45"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6747ABD2"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439780B7"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7A459F">
        <w:rPr>
          <w:rFonts w:ascii="Cambria" w:eastAsia="Calibri" w:hAnsi="Cambria" w:cs="Times New Roman"/>
          <w:color w:val="FF0000"/>
          <w:sz w:val="22"/>
          <w:szCs w:val="22"/>
          <w:lang w:val="en-GB"/>
        </w:rPr>
        <w:t>Quality grade</w:t>
      </w:r>
    </w:p>
    <w:p w14:paraId="6156847B" w14:textId="2631B5C3" w:rsidR="007A459F" w:rsidRDefault="007A459F">
      <w:pPr>
        <w:spacing w:after="0" w:line="240" w:lineRule="auto"/>
        <w:rPr>
          <w:rFonts w:ascii="Calibri" w:eastAsia="Calibri" w:hAnsi="Calibri" w:cs="Times New Roman"/>
          <w:sz w:val="28"/>
          <w:szCs w:val="28"/>
          <w:lang w:val="en-GB"/>
        </w:rPr>
      </w:pPr>
      <w:r>
        <w:rPr>
          <w:rFonts w:ascii="Calibri" w:eastAsia="Calibri" w:hAnsi="Calibri" w:cs="Times New Roman"/>
          <w:sz w:val="28"/>
          <w:szCs w:val="28"/>
          <w:lang w:val="en-GB"/>
        </w:rPr>
        <w:br w:type="page"/>
      </w:r>
    </w:p>
    <w:p w14:paraId="4F253AB9" w14:textId="77777777" w:rsidR="00D47D19" w:rsidRPr="00D47D19" w:rsidRDefault="00D47D19" w:rsidP="00D47D19">
      <w:pPr>
        <w:keepNext/>
        <w:numPr>
          <w:ilvl w:val="0"/>
          <w:numId w:val="7"/>
        </w:numPr>
        <w:suppressAutoHyphens/>
        <w:spacing w:before="240" w:after="60" w:line="276" w:lineRule="auto"/>
        <w:jc w:val="both"/>
        <w:outlineLvl w:val="1"/>
        <w:rPr>
          <w:rFonts w:ascii="Cambria" w:eastAsia="Times New Roman" w:hAnsi="Cambria" w:cs="Times New Roman"/>
          <w:b/>
          <w:bCs/>
          <w:iCs/>
          <w:color w:val="00B0F0"/>
          <w:sz w:val="24"/>
          <w:szCs w:val="24"/>
          <w:lang w:val="en-GB" w:eastAsia="ar-SA"/>
        </w:rPr>
      </w:pPr>
      <w:bookmarkStart w:id="32" w:name="_Toc207958927"/>
      <w:r w:rsidRPr="00D47D19">
        <w:rPr>
          <w:rFonts w:ascii="Cambria" w:eastAsia="Times New Roman" w:hAnsi="Cambria" w:cs="Times New Roman"/>
          <w:b/>
          <w:bCs/>
          <w:iCs/>
          <w:color w:val="00B0F0"/>
          <w:sz w:val="24"/>
          <w:szCs w:val="28"/>
          <w:lang w:val="en-GB" w:eastAsia="ar-SA"/>
        </w:rPr>
        <w:lastRenderedPageBreak/>
        <w:t>Teaching capacities and infrastructure of the higher education institution</w:t>
      </w:r>
      <w:bookmarkEnd w:id="32"/>
    </w:p>
    <w:p w14:paraId="624AB574" w14:textId="77777777" w:rsidR="00D47D19" w:rsidRPr="00D47D19" w:rsidRDefault="00D47D19" w:rsidP="00D47D19">
      <w:pPr>
        <w:spacing w:after="160" w:line="259" w:lineRule="auto"/>
        <w:ind w:left="567"/>
        <w:contextualSpacing/>
        <w:jc w:val="both"/>
        <w:rPr>
          <w:rFonts w:ascii="Calibri" w:eastAsia="Calibri" w:hAnsi="Calibri" w:cs="Times New Roman"/>
          <w:b/>
          <w:sz w:val="28"/>
          <w:szCs w:val="28"/>
          <w:lang w:val="en-GB"/>
        </w:rPr>
      </w:pPr>
    </w:p>
    <w:p w14:paraId="672012B5"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ensures adequate teaching capacities.</w:t>
      </w:r>
    </w:p>
    <w:p w14:paraId="547A955A"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70B8636B"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6CCAEE63"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4028492C"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7A459F">
        <w:rPr>
          <w:rFonts w:ascii="Cambria" w:eastAsia="Calibri" w:hAnsi="Cambria" w:cs="Times New Roman"/>
          <w:color w:val="FF0000"/>
          <w:sz w:val="22"/>
          <w:szCs w:val="22"/>
          <w:lang w:val="en-GB"/>
        </w:rPr>
        <w:t>Quality grade</w:t>
      </w:r>
    </w:p>
    <w:p w14:paraId="769976D1" w14:textId="77777777" w:rsidR="00D47D19" w:rsidRPr="00D47D19" w:rsidRDefault="00D47D19" w:rsidP="00D47D19">
      <w:pPr>
        <w:spacing w:after="0" w:line="259" w:lineRule="auto"/>
        <w:jc w:val="both"/>
        <w:rPr>
          <w:rFonts w:ascii="Calibri" w:eastAsia="Calibri" w:hAnsi="Calibri" w:cs="Times New Roman"/>
          <w:sz w:val="22"/>
          <w:szCs w:val="22"/>
          <w:lang w:val="en-GB"/>
        </w:rPr>
      </w:pPr>
    </w:p>
    <w:p w14:paraId="03914CB3"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Teacher recruitment, advancement and re-appointment is based on objective and transparent procedures, which include evaluation of excellence.</w:t>
      </w:r>
    </w:p>
    <w:p w14:paraId="78383395"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648BE48A"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 xml:space="preserve">Analysis </w:t>
      </w:r>
    </w:p>
    <w:p w14:paraId="65CB6DE1"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z w:val="22"/>
          <w:szCs w:val="22"/>
          <w:lang w:val="en-GB"/>
        </w:rPr>
      </w:pPr>
      <w:r w:rsidRPr="007A459F">
        <w:rPr>
          <w:rFonts w:ascii="Cambria" w:eastAsia="Calibri" w:hAnsi="Cambria" w:cs="Times New Roman"/>
          <w:color w:val="FF0000"/>
          <w:sz w:val="22"/>
          <w:szCs w:val="22"/>
          <w:lang w:val="en-GB"/>
        </w:rPr>
        <w:t>Recommendations</w:t>
      </w:r>
    </w:p>
    <w:p w14:paraId="48433238" w14:textId="77777777" w:rsidR="007A459F" w:rsidRPr="007A459F" w:rsidRDefault="007A459F" w:rsidP="007A459F">
      <w:pPr>
        <w:suppressAutoHyphens/>
        <w:spacing w:after="160" w:line="276" w:lineRule="auto"/>
        <w:ind w:right="76"/>
        <w:jc w:val="both"/>
        <w:rPr>
          <w:rFonts w:ascii="Cambria" w:eastAsia="Calibri" w:hAnsi="Cambria" w:cs="Times New Roman"/>
          <w:color w:val="FF0000"/>
          <w:spacing w:val="1"/>
          <w:sz w:val="22"/>
          <w:szCs w:val="22"/>
          <w:lang w:val="en-GB"/>
        </w:rPr>
      </w:pPr>
      <w:r w:rsidRPr="007A459F">
        <w:rPr>
          <w:rFonts w:ascii="Cambria" w:eastAsia="Calibri" w:hAnsi="Cambria" w:cs="Times New Roman"/>
          <w:color w:val="FF0000"/>
          <w:sz w:val="22"/>
          <w:szCs w:val="22"/>
          <w:lang w:val="en-GB"/>
        </w:rPr>
        <w:t>Quality grade</w:t>
      </w:r>
    </w:p>
    <w:p w14:paraId="6A1BE8AA"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4BB9C329"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ensures support to teachers in their professional development.</w:t>
      </w:r>
    </w:p>
    <w:p w14:paraId="3080C9F9"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462FC103" w14:textId="77777777" w:rsidR="002445E0" w:rsidRPr="002445E0" w:rsidRDefault="002445E0" w:rsidP="002445E0">
      <w:pPr>
        <w:suppressAutoHyphens/>
        <w:spacing w:after="160" w:line="276" w:lineRule="auto"/>
        <w:ind w:right="76"/>
        <w:jc w:val="both"/>
        <w:rPr>
          <w:rFonts w:ascii="Cambria" w:eastAsia="Calibri" w:hAnsi="Cambria" w:cs="Times New Roman"/>
          <w:color w:val="FF0000"/>
          <w:sz w:val="22"/>
          <w:szCs w:val="22"/>
          <w:lang w:val="en-GB"/>
        </w:rPr>
      </w:pPr>
      <w:r w:rsidRPr="002445E0">
        <w:rPr>
          <w:rFonts w:ascii="Cambria" w:eastAsia="Calibri" w:hAnsi="Cambria" w:cs="Times New Roman"/>
          <w:color w:val="FF0000"/>
          <w:sz w:val="22"/>
          <w:szCs w:val="22"/>
          <w:lang w:val="en-GB"/>
        </w:rPr>
        <w:t xml:space="preserve">Analysis </w:t>
      </w:r>
    </w:p>
    <w:p w14:paraId="310C5AA5" w14:textId="77777777" w:rsidR="002445E0" w:rsidRPr="002445E0" w:rsidRDefault="002445E0" w:rsidP="002445E0">
      <w:pPr>
        <w:suppressAutoHyphens/>
        <w:spacing w:after="160" w:line="276" w:lineRule="auto"/>
        <w:ind w:right="76"/>
        <w:jc w:val="both"/>
        <w:rPr>
          <w:rFonts w:ascii="Cambria" w:eastAsia="Calibri" w:hAnsi="Cambria" w:cs="Times New Roman"/>
          <w:color w:val="FF0000"/>
          <w:sz w:val="22"/>
          <w:szCs w:val="22"/>
          <w:lang w:val="en-GB"/>
        </w:rPr>
      </w:pPr>
      <w:r w:rsidRPr="002445E0">
        <w:rPr>
          <w:rFonts w:ascii="Cambria" w:eastAsia="Calibri" w:hAnsi="Cambria" w:cs="Times New Roman"/>
          <w:color w:val="FF0000"/>
          <w:sz w:val="22"/>
          <w:szCs w:val="22"/>
          <w:lang w:val="en-GB"/>
        </w:rPr>
        <w:t>Recommendations</w:t>
      </w:r>
    </w:p>
    <w:p w14:paraId="41FE3B84" w14:textId="77777777" w:rsidR="002445E0" w:rsidRPr="002445E0" w:rsidRDefault="002445E0" w:rsidP="002445E0">
      <w:pPr>
        <w:suppressAutoHyphens/>
        <w:spacing w:after="160" w:line="276" w:lineRule="auto"/>
        <w:ind w:right="76"/>
        <w:jc w:val="both"/>
        <w:rPr>
          <w:rFonts w:ascii="Cambria" w:eastAsia="Calibri" w:hAnsi="Cambria" w:cs="Times New Roman"/>
          <w:color w:val="FF0000"/>
          <w:spacing w:val="1"/>
          <w:sz w:val="22"/>
          <w:szCs w:val="22"/>
          <w:lang w:val="en-GB"/>
        </w:rPr>
      </w:pPr>
      <w:r w:rsidRPr="002445E0">
        <w:rPr>
          <w:rFonts w:ascii="Cambria" w:eastAsia="Calibri" w:hAnsi="Cambria" w:cs="Times New Roman"/>
          <w:color w:val="FF0000"/>
          <w:sz w:val="22"/>
          <w:szCs w:val="22"/>
          <w:lang w:val="en-GB"/>
        </w:rPr>
        <w:t>Quality grade</w:t>
      </w:r>
    </w:p>
    <w:p w14:paraId="7502CF5A"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07D9ACE7"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premises, equipment and the complete infrastructure is suitable for teaching, scientific/artistic and professional activities.</w:t>
      </w:r>
    </w:p>
    <w:p w14:paraId="44CAE179"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1AA25D0A"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61D809D2"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37FD982E"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176692B8" w14:textId="16C3DCDA" w:rsid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72FC5D40" w14:textId="56925A15" w:rsidR="00A7408A" w:rsidRDefault="00A7408A" w:rsidP="00D47D19">
      <w:pPr>
        <w:spacing w:after="0" w:line="259" w:lineRule="auto"/>
        <w:ind w:left="567"/>
        <w:contextualSpacing/>
        <w:jc w:val="both"/>
        <w:rPr>
          <w:rFonts w:ascii="Cambria" w:eastAsia="Calibri" w:hAnsi="Cambria" w:cs="Times New Roman"/>
          <w:b/>
          <w:sz w:val="24"/>
          <w:szCs w:val="24"/>
          <w:lang w:val="en-GB"/>
        </w:rPr>
      </w:pPr>
    </w:p>
    <w:p w14:paraId="4796BEF4" w14:textId="7D2882FC" w:rsidR="00A7408A" w:rsidRDefault="00A7408A" w:rsidP="00D47D19">
      <w:pPr>
        <w:spacing w:after="0" w:line="259" w:lineRule="auto"/>
        <w:ind w:left="567"/>
        <w:contextualSpacing/>
        <w:jc w:val="both"/>
        <w:rPr>
          <w:rFonts w:ascii="Cambria" w:eastAsia="Calibri" w:hAnsi="Cambria" w:cs="Times New Roman"/>
          <w:b/>
          <w:sz w:val="24"/>
          <w:szCs w:val="24"/>
          <w:lang w:val="en-GB"/>
        </w:rPr>
      </w:pPr>
    </w:p>
    <w:p w14:paraId="1635F06A" w14:textId="2E54D785" w:rsidR="00A7408A" w:rsidRDefault="00A7408A" w:rsidP="00D47D19">
      <w:pPr>
        <w:spacing w:after="0" w:line="259" w:lineRule="auto"/>
        <w:ind w:left="567"/>
        <w:contextualSpacing/>
        <w:jc w:val="both"/>
        <w:rPr>
          <w:rFonts w:ascii="Cambria" w:eastAsia="Calibri" w:hAnsi="Cambria" w:cs="Times New Roman"/>
          <w:b/>
          <w:sz w:val="24"/>
          <w:szCs w:val="24"/>
          <w:lang w:val="en-GB"/>
        </w:rPr>
      </w:pPr>
    </w:p>
    <w:p w14:paraId="07DCC7F6" w14:textId="3BEFD626" w:rsidR="00A7408A" w:rsidRDefault="00A7408A" w:rsidP="00D47D19">
      <w:pPr>
        <w:spacing w:after="0" w:line="259" w:lineRule="auto"/>
        <w:ind w:left="567"/>
        <w:contextualSpacing/>
        <w:jc w:val="both"/>
        <w:rPr>
          <w:rFonts w:ascii="Cambria" w:eastAsia="Calibri" w:hAnsi="Cambria" w:cs="Times New Roman"/>
          <w:b/>
          <w:sz w:val="24"/>
          <w:szCs w:val="24"/>
          <w:lang w:val="en-GB"/>
        </w:rPr>
      </w:pPr>
    </w:p>
    <w:p w14:paraId="7AF748F7" w14:textId="77777777" w:rsidR="00A7408A" w:rsidRPr="00D47D19" w:rsidRDefault="00A7408A" w:rsidP="00D47D19">
      <w:pPr>
        <w:spacing w:after="0" w:line="259" w:lineRule="auto"/>
        <w:ind w:left="567"/>
        <w:contextualSpacing/>
        <w:jc w:val="both"/>
        <w:rPr>
          <w:rFonts w:ascii="Cambria" w:eastAsia="Calibri" w:hAnsi="Cambria" w:cs="Times New Roman"/>
          <w:b/>
          <w:sz w:val="24"/>
          <w:szCs w:val="24"/>
          <w:lang w:val="en-GB"/>
        </w:rPr>
      </w:pPr>
    </w:p>
    <w:p w14:paraId="55176B71"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lastRenderedPageBreak/>
        <w:t xml:space="preserve">The library and library equipment, including access to additional resources, ensure the availability of literature and other resources necessary for a high-quality of study and scientific-teaching/artistic-teaching activities. </w:t>
      </w:r>
    </w:p>
    <w:p w14:paraId="7E81BCA4"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58FB4398" w14:textId="77777777" w:rsidR="00D47D19" w:rsidRPr="00D47D19" w:rsidRDefault="00D47D19" w:rsidP="00D47D19">
      <w:pPr>
        <w:spacing w:after="160" w:line="276" w:lineRule="auto"/>
        <w:ind w:right="76"/>
        <w:jc w:val="both"/>
        <w:rPr>
          <w:rFonts w:ascii="Cambria" w:eastAsia="Calibri" w:hAnsi="Cambria" w:cs="Times New Roman"/>
          <w:color w:val="FF0000"/>
          <w:spacing w:val="1"/>
          <w:sz w:val="22"/>
          <w:szCs w:val="22"/>
          <w:lang w:val="en-GB"/>
        </w:rPr>
      </w:pPr>
    </w:p>
    <w:p w14:paraId="2A7FB699"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008CD803"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3647A90E"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6108ACAA"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24D4DEA9"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156EB843"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 xml:space="preserve">The higher education institution provides the necessary financial resources to conduct teaching, scientific and professional activities. </w:t>
      </w:r>
    </w:p>
    <w:p w14:paraId="539FA506"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170F7D3C" w14:textId="77777777" w:rsidR="00D47D19" w:rsidRPr="00D47D19" w:rsidRDefault="00D47D19" w:rsidP="00D47D19">
      <w:pPr>
        <w:spacing w:after="160" w:line="276" w:lineRule="auto"/>
        <w:ind w:right="76"/>
        <w:jc w:val="both"/>
        <w:rPr>
          <w:rFonts w:ascii="Cambria" w:eastAsia="Calibri" w:hAnsi="Cambria" w:cs="Times New Roman"/>
          <w:color w:val="0070C0"/>
          <w:spacing w:val="1"/>
          <w:sz w:val="22"/>
          <w:szCs w:val="22"/>
          <w:lang w:val="en-GB"/>
        </w:rPr>
      </w:pPr>
      <w:bookmarkStart w:id="33" w:name="_Hlk144373698"/>
    </w:p>
    <w:bookmarkEnd w:id="33"/>
    <w:p w14:paraId="762D603D"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45D20DE1"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266B452F"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0C4FF861" w14:textId="7C49EABF" w:rsidR="00A7408A" w:rsidRDefault="00A7408A">
      <w:pPr>
        <w:spacing w:after="0" w:line="240" w:lineRule="auto"/>
        <w:rPr>
          <w:rFonts w:ascii="Calibri" w:eastAsia="Calibri" w:hAnsi="Calibri" w:cs="Times New Roman"/>
          <w:sz w:val="28"/>
          <w:szCs w:val="28"/>
          <w:lang w:val="en-GB"/>
        </w:rPr>
      </w:pPr>
      <w:r>
        <w:rPr>
          <w:rFonts w:ascii="Calibri" w:eastAsia="Calibri" w:hAnsi="Calibri" w:cs="Times New Roman"/>
          <w:sz w:val="28"/>
          <w:szCs w:val="28"/>
          <w:lang w:val="en-GB"/>
        </w:rPr>
        <w:br w:type="page"/>
      </w:r>
    </w:p>
    <w:p w14:paraId="72F84F9E" w14:textId="77777777" w:rsidR="00D47D19" w:rsidRPr="00D47D19" w:rsidRDefault="00D47D19" w:rsidP="00D47D19">
      <w:pPr>
        <w:keepNext/>
        <w:numPr>
          <w:ilvl w:val="0"/>
          <w:numId w:val="7"/>
        </w:numPr>
        <w:suppressAutoHyphens/>
        <w:spacing w:before="240" w:after="60" w:line="276" w:lineRule="auto"/>
        <w:jc w:val="both"/>
        <w:outlineLvl w:val="1"/>
        <w:rPr>
          <w:rFonts w:ascii="Cambria" w:eastAsia="Times New Roman" w:hAnsi="Cambria" w:cs="Times New Roman"/>
          <w:b/>
          <w:bCs/>
          <w:iCs/>
          <w:color w:val="00B0F0"/>
          <w:sz w:val="24"/>
          <w:szCs w:val="24"/>
          <w:lang w:val="en-GB" w:eastAsia="ar-SA"/>
        </w:rPr>
      </w:pPr>
      <w:bookmarkStart w:id="34" w:name="_Toc207958928"/>
      <w:r w:rsidRPr="00D47D19">
        <w:rPr>
          <w:rFonts w:ascii="Cambria" w:eastAsia="Times New Roman" w:hAnsi="Cambria" w:cs="Times New Roman"/>
          <w:b/>
          <w:bCs/>
          <w:iCs/>
          <w:color w:val="00B0F0"/>
          <w:sz w:val="24"/>
          <w:szCs w:val="28"/>
          <w:lang w:val="en-GB" w:eastAsia="ar-SA"/>
        </w:rPr>
        <w:lastRenderedPageBreak/>
        <w:t>Research/ artistic and professional activity</w:t>
      </w:r>
      <w:bookmarkEnd w:id="34"/>
    </w:p>
    <w:p w14:paraId="3B134AF2" w14:textId="77777777" w:rsidR="00D47D19" w:rsidRPr="00D47D19" w:rsidRDefault="00D47D19" w:rsidP="00D47D19">
      <w:pPr>
        <w:spacing w:after="160" w:line="259" w:lineRule="auto"/>
        <w:ind w:left="567"/>
        <w:contextualSpacing/>
        <w:jc w:val="both"/>
        <w:rPr>
          <w:rFonts w:ascii="Cambria" w:eastAsia="Calibri" w:hAnsi="Cambria" w:cs="Times New Roman"/>
          <w:b/>
          <w:sz w:val="24"/>
          <w:szCs w:val="24"/>
          <w:lang w:val="en-GB"/>
        </w:rPr>
      </w:pPr>
    </w:p>
    <w:p w14:paraId="6E2F0B24"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is recognisable by scientific research and/or artistic achievements in all the scientific fields in which it conducts studies.</w:t>
      </w:r>
    </w:p>
    <w:p w14:paraId="1DCB4D21"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630EC1F7"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48340AD4"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0F9048A7"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564062E4"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7F1E9E24"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54A5B8B3"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is distinguished by its professional achievements in all fields in which the professional study programme is delivered.</w:t>
      </w:r>
    </w:p>
    <w:p w14:paraId="74AB7AF9"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2D3FD5C8"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04F92C75"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662B2CF7"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3A5AC8F3"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47DBEA05" w14:textId="77777777" w:rsidR="00D47D19" w:rsidRPr="00D47D19" w:rsidRDefault="00D47D19" w:rsidP="00D47D19">
      <w:pPr>
        <w:spacing w:after="0" w:line="259" w:lineRule="auto"/>
        <w:jc w:val="both"/>
        <w:rPr>
          <w:rFonts w:ascii="Cambria" w:eastAsia="Calibri" w:hAnsi="Cambria" w:cs="Times New Roman"/>
          <w:b/>
          <w:sz w:val="24"/>
          <w:szCs w:val="24"/>
          <w:lang w:val="en-GB"/>
        </w:rPr>
      </w:pPr>
    </w:p>
    <w:p w14:paraId="5AAD9031" w14:textId="77777777" w:rsidR="00D47D19" w:rsidRPr="00D47D19" w:rsidRDefault="00D47D19" w:rsidP="00D47D19">
      <w:pPr>
        <w:numPr>
          <w:ilvl w:val="1"/>
          <w:numId w:val="7"/>
        </w:numPr>
        <w:spacing w:after="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influences the economy and society in general through the scientific and/or artistic work of its teachers.</w:t>
      </w:r>
    </w:p>
    <w:p w14:paraId="4F81817D"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2168DCDE"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4EEE0205"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1BD05DB3"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060D8F06" w14:textId="77777777" w:rsidR="00D47D19" w:rsidRPr="00D47D19" w:rsidRDefault="00D47D19" w:rsidP="004C694F">
      <w:pPr>
        <w:spacing w:after="0" w:line="259" w:lineRule="auto"/>
        <w:contextualSpacing/>
        <w:jc w:val="both"/>
        <w:rPr>
          <w:rFonts w:ascii="Cambria" w:eastAsia="Calibri" w:hAnsi="Cambria" w:cs="Times New Roman"/>
          <w:b/>
          <w:sz w:val="24"/>
          <w:szCs w:val="24"/>
          <w:lang w:val="en-GB"/>
        </w:rPr>
      </w:pPr>
    </w:p>
    <w:p w14:paraId="6AF03913" w14:textId="77777777" w:rsidR="00D47D19" w:rsidRPr="00D47D19" w:rsidRDefault="00D47D19" w:rsidP="00D47D19">
      <w:pPr>
        <w:numPr>
          <w:ilvl w:val="1"/>
          <w:numId w:val="7"/>
        </w:numPr>
        <w:spacing w:after="16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 xml:space="preserve">Doctoral studies of the higher education institutions are aligned with the higher education institution’s strategic programme, state-of-the-art scientific/artistic achievements, or professional standards and internationally accepted standards of high-quality doctoral education, where applicable. </w:t>
      </w:r>
    </w:p>
    <w:p w14:paraId="1CCA905B" w14:textId="77777777" w:rsidR="00D47D19" w:rsidRPr="00D47D19" w:rsidRDefault="00D47D19" w:rsidP="00D47D19">
      <w:pPr>
        <w:spacing w:after="0" w:line="259" w:lineRule="auto"/>
        <w:ind w:left="567"/>
        <w:contextualSpacing/>
        <w:jc w:val="both"/>
        <w:rPr>
          <w:rFonts w:ascii="Cambria" w:eastAsia="Calibri" w:hAnsi="Cambria" w:cs="Times New Roman"/>
          <w:b/>
          <w:sz w:val="24"/>
          <w:szCs w:val="24"/>
          <w:lang w:val="en-GB"/>
        </w:rPr>
      </w:pPr>
    </w:p>
    <w:p w14:paraId="23A75460"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655CB121"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3004190E"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0A330A51" w14:textId="77777777" w:rsidR="00D47D19" w:rsidRPr="00D47D19" w:rsidRDefault="00D47D19" w:rsidP="00D47D19">
      <w:pPr>
        <w:spacing w:after="160" w:line="259" w:lineRule="auto"/>
        <w:ind w:left="567"/>
        <w:contextualSpacing/>
        <w:jc w:val="both"/>
        <w:rPr>
          <w:rFonts w:ascii="Cambria" w:eastAsia="Calibri" w:hAnsi="Cambria" w:cs="Times New Roman"/>
          <w:b/>
          <w:sz w:val="24"/>
          <w:szCs w:val="24"/>
          <w:lang w:val="en-GB"/>
        </w:rPr>
      </w:pPr>
    </w:p>
    <w:p w14:paraId="631F7EAB" w14:textId="77777777" w:rsidR="00D47D19" w:rsidRPr="00D47D19" w:rsidRDefault="00D47D19" w:rsidP="00D47D19">
      <w:pPr>
        <w:spacing w:after="160" w:line="259" w:lineRule="auto"/>
        <w:ind w:left="567"/>
        <w:contextualSpacing/>
        <w:jc w:val="both"/>
        <w:rPr>
          <w:rFonts w:ascii="Cambria" w:eastAsia="Calibri" w:hAnsi="Cambria" w:cs="Times New Roman"/>
          <w:b/>
          <w:sz w:val="24"/>
          <w:szCs w:val="24"/>
          <w:lang w:val="en-GB"/>
        </w:rPr>
      </w:pPr>
    </w:p>
    <w:p w14:paraId="4A4B5DA2" w14:textId="77777777" w:rsidR="00D47D19" w:rsidRPr="00D47D19" w:rsidRDefault="00D47D19" w:rsidP="00D47D19">
      <w:pPr>
        <w:spacing w:after="160" w:line="259" w:lineRule="auto"/>
        <w:ind w:left="567"/>
        <w:contextualSpacing/>
        <w:jc w:val="both"/>
        <w:rPr>
          <w:rFonts w:ascii="Cambria" w:eastAsia="Calibri" w:hAnsi="Cambria" w:cs="Times New Roman"/>
          <w:b/>
          <w:sz w:val="24"/>
          <w:szCs w:val="24"/>
          <w:lang w:val="en-GB"/>
        </w:rPr>
      </w:pPr>
    </w:p>
    <w:p w14:paraId="4853DED3" w14:textId="77777777" w:rsidR="00D47D19" w:rsidRPr="00D47D19" w:rsidRDefault="00D47D19" w:rsidP="00D47D19">
      <w:pPr>
        <w:numPr>
          <w:ilvl w:val="1"/>
          <w:numId w:val="7"/>
        </w:numPr>
        <w:spacing w:after="160" w:line="259" w:lineRule="auto"/>
        <w:ind w:left="567"/>
        <w:contextualSpacing/>
        <w:jc w:val="both"/>
        <w:rPr>
          <w:rFonts w:ascii="Cambria" w:eastAsia="Calibri" w:hAnsi="Cambria" w:cs="Times New Roman"/>
          <w:b/>
          <w:sz w:val="24"/>
          <w:szCs w:val="24"/>
          <w:lang w:val="en-GB"/>
        </w:rPr>
      </w:pPr>
      <w:r w:rsidRPr="00D47D19">
        <w:rPr>
          <w:rFonts w:ascii="Cambria" w:eastAsia="Calibri" w:hAnsi="Cambria" w:cs="Times New Roman"/>
          <w:b/>
          <w:sz w:val="24"/>
          <w:szCs w:val="22"/>
          <w:lang w:val="en-GB"/>
        </w:rPr>
        <w:t>The higher education institution applies the principles of open science in its activities, processes and acts.</w:t>
      </w:r>
    </w:p>
    <w:p w14:paraId="4C11875E" w14:textId="77777777" w:rsidR="004C694F" w:rsidRDefault="004C694F" w:rsidP="00D47D19">
      <w:pPr>
        <w:spacing w:after="160" w:line="276" w:lineRule="auto"/>
        <w:ind w:right="76"/>
        <w:jc w:val="both"/>
        <w:rPr>
          <w:rFonts w:ascii="Cambria" w:eastAsia="Calibri" w:hAnsi="Cambria" w:cs="Times New Roman"/>
          <w:color w:val="FF0000"/>
          <w:spacing w:val="1"/>
          <w:sz w:val="22"/>
          <w:szCs w:val="22"/>
          <w:lang w:val="en-GB"/>
        </w:rPr>
      </w:pPr>
    </w:p>
    <w:p w14:paraId="2841EE4D"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 xml:space="preserve">Analysis </w:t>
      </w:r>
    </w:p>
    <w:p w14:paraId="045FCD01"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z w:val="22"/>
          <w:szCs w:val="22"/>
          <w:lang w:val="en-GB"/>
        </w:rPr>
      </w:pPr>
      <w:r w:rsidRPr="00A7408A">
        <w:rPr>
          <w:rFonts w:ascii="Cambria" w:eastAsia="Calibri" w:hAnsi="Cambria" w:cs="Times New Roman"/>
          <w:color w:val="FF0000"/>
          <w:sz w:val="22"/>
          <w:szCs w:val="22"/>
          <w:lang w:val="en-GB"/>
        </w:rPr>
        <w:t>Recommendations</w:t>
      </w:r>
    </w:p>
    <w:p w14:paraId="6A484859" w14:textId="77777777" w:rsidR="00A7408A" w:rsidRPr="00A7408A" w:rsidRDefault="00A7408A" w:rsidP="00A7408A">
      <w:pPr>
        <w:suppressAutoHyphens/>
        <w:spacing w:after="160" w:line="276" w:lineRule="auto"/>
        <w:ind w:right="76"/>
        <w:jc w:val="both"/>
        <w:rPr>
          <w:rFonts w:ascii="Cambria" w:eastAsia="Calibri" w:hAnsi="Cambria" w:cs="Times New Roman"/>
          <w:color w:val="FF0000"/>
          <w:spacing w:val="1"/>
          <w:sz w:val="22"/>
          <w:szCs w:val="22"/>
          <w:lang w:val="en-GB"/>
        </w:rPr>
      </w:pPr>
      <w:r w:rsidRPr="00A7408A">
        <w:rPr>
          <w:rFonts w:ascii="Cambria" w:eastAsia="Calibri" w:hAnsi="Cambria" w:cs="Times New Roman"/>
          <w:color w:val="FF0000"/>
          <w:sz w:val="22"/>
          <w:szCs w:val="22"/>
          <w:lang w:val="en-GB"/>
        </w:rPr>
        <w:t>Quality grade</w:t>
      </w:r>
    </w:p>
    <w:p w14:paraId="165F3E07"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5EDB5647"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1F89C36D"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031AFA14" w14:textId="77777777" w:rsidR="00D47D19" w:rsidRPr="00D47D19" w:rsidRDefault="00D47D19" w:rsidP="00D47D19">
      <w:pPr>
        <w:spacing w:after="160" w:line="259" w:lineRule="auto"/>
        <w:jc w:val="both"/>
        <w:rPr>
          <w:rFonts w:ascii="Calibri" w:eastAsia="Calibri" w:hAnsi="Calibri" w:cs="Times New Roman"/>
          <w:b/>
          <w:sz w:val="22"/>
          <w:szCs w:val="22"/>
          <w:lang w:val="en-GB"/>
        </w:rPr>
      </w:pPr>
      <w:r w:rsidRPr="00D47D19">
        <w:rPr>
          <w:rFonts w:ascii="Calibri" w:eastAsia="Calibri" w:hAnsi="Calibri" w:cs="Times New Roman"/>
          <w:b/>
          <w:sz w:val="22"/>
          <w:szCs w:val="22"/>
          <w:lang w:val="en-GB"/>
        </w:rPr>
        <w:t>FINAL RECOMMENDATION OF THE EXPERT PANEL MEMBERS ON THE OUTCOME OF THE CONDUCTED PROCEDURE:</w:t>
      </w:r>
    </w:p>
    <w:p w14:paraId="3CF87DB3" w14:textId="77777777" w:rsidR="00D47D19" w:rsidRPr="00D47D19" w:rsidRDefault="00D47D19" w:rsidP="00D47D19">
      <w:pPr>
        <w:spacing w:after="160" w:line="259" w:lineRule="auto"/>
        <w:jc w:val="both"/>
        <w:rPr>
          <w:rFonts w:ascii="Calibri" w:eastAsia="Calibri" w:hAnsi="Calibri" w:cs="Times New Roman"/>
          <w:b/>
          <w:sz w:val="22"/>
          <w:szCs w:val="22"/>
        </w:rPr>
      </w:pPr>
    </w:p>
    <w:p w14:paraId="23FB0ADB" w14:textId="77777777" w:rsidR="00D47D19" w:rsidRPr="00D47D19" w:rsidRDefault="00D47D19" w:rsidP="00D47D19">
      <w:pPr>
        <w:numPr>
          <w:ilvl w:val="0"/>
          <w:numId w:val="10"/>
        </w:numPr>
        <w:spacing w:after="160" w:line="256" w:lineRule="auto"/>
        <w:contextualSpacing/>
        <w:jc w:val="both"/>
        <w:rPr>
          <w:rFonts w:ascii="Calibri" w:eastAsia="Calibri" w:hAnsi="Calibri" w:cs="Times New Roman"/>
          <w:b/>
          <w:sz w:val="22"/>
          <w:szCs w:val="22"/>
          <w:lang w:val="en-GB"/>
        </w:rPr>
      </w:pPr>
      <w:r w:rsidRPr="00D47D19">
        <w:rPr>
          <w:rFonts w:ascii="Calibri" w:eastAsia="Calibri" w:hAnsi="Calibri" w:cs="Times New Roman"/>
          <w:noProof/>
          <w:sz w:val="22"/>
          <w:szCs w:val="22"/>
          <w:lang w:val="en-GB"/>
        </w:rPr>
        <mc:AlternateContent>
          <mc:Choice Requires="wps">
            <w:drawing>
              <wp:inline distT="0" distB="0" distL="0" distR="0" wp14:anchorId="0B901808" wp14:editId="31F6AE91">
                <wp:extent cx="224155" cy="210820"/>
                <wp:effectExtent l="9525" t="9525" r="13970" b="825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10820"/>
                        </a:xfrm>
                        <a:prstGeom prst="rect">
                          <a:avLst/>
                        </a:prstGeom>
                        <a:solidFill>
                          <a:srgbClr val="FFFFFF"/>
                        </a:solidFill>
                        <a:ln w="9525">
                          <a:solidFill>
                            <a:srgbClr val="000000"/>
                          </a:solidFill>
                          <a:miter lim="800000"/>
                          <a:headEnd/>
                          <a:tailEnd/>
                        </a:ln>
                      </wps:spPr>
                      <wps:txbx>
                        <w:txbxContent>
                          <w:p w14:paraId="6AD8404B" w14:textId="77777777" w:rsidR="007A459F" w:rsidRDefault="007A459F" w:rsidP="00D47D19"/>
                        </w:txbxContent>
                      </wps:txbx>
                      <wps:bodyPr rot="0" vert="horz" wrap="square" lIns="72000" tIns="0" rIns="36000" bIns="36000" anchor="t" anchorCtr="0" upright="1">
                        <a:noAutofit/>
                      </wps:bodyPr>
                    </wps:wsp>
                  </a:graphicData>
                </a:graphic>
              </wp:inline>
            </w:drawing>
          </mc:Choice>
          <mc:Fallback>
            <w:pict>
              <v:shapetype w14:anchorId="0B901808" id="_x0000_t202" coordsize="21600,21600" o:spt="202" path="m,l,21600r21600,l21600,xe">
                <v:stroke joinstyle="miter"/>
                <v:path gradientshapeok="t" o:connecttype="rect"/>
              </v:shapetype>
              <v:shape id="Text Box 2" o:spid="_x0000_s1026" type="#_x0000_t202" style="width:17.65pt;height:1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">
                <v:textbox inset="2mm,0,1mm,1mm">
                  <w:txbxContent>
                    <w:p w14:paraId="6AD8404B" w14:textId="77777777" w:rsidR="007A459F" w:rsidRDefault="007A459F" w:rsidP="00D47D19"/>
                  </w:txbxContent>
                </v:textbox>
                <w10:anchorlock/>
              </v:shape>
            </w:pict>
          </mc:Fallback>
        </mc:AlternateContent>
      </w:r>
      <w:r w:rsidRPr="00D47D19">
        <w:rPr>
          <w:rFonts w:ascii="Calibri" w:eastAsia="Calibri" w:hAnsi="Calibri" w:cs="Times New Roman"/>
          <w:b/>
          <w:sz w:val="22"/>
          <w:szCs w:val="22"/>
          <w:lang w:val="en-GB"/>
        </w:rPr>
        <w:t xml:space="preserve"> ISSUE A LICENCE </w:t>
      </w:r>
    </w:p>
    <w:p w14:paraId="70DC4155" w14:textId="77777777" w:rsidR="00D47D19" w:rsidRPr="00D47D19" w:rsidRDefault="00D47D19" w:rsidP="00D47D19">
      <w:pPr>
        <w:numPr>
          <w:ilvl w:val="0"/>
          <w:numId w:val="10"/>
        </w:numPr>
        <w:spacing w:after="160" w:line="259" w:lineRule="auto"/>
        <w:contextualSpacing/>
        <w:jc w:val="both"/>
        <w:rPr>
          <w:rFonts w:ascii="Calibri" w:eastAsia="Calibri" w:hAnsi="Calibri" w:cs="Times New Roman"/>
          <w:sz w:val="28"/>
          <w:szCs w:val="28"/>
          <w:lang w:val="en-GB"/>
        </w:rPr>
      </w:pPr>
      <w:r w:rsidRPr="00D47D19">
        <w:rPr>
          <w:rFonts w:ascii="Calibri" w:eastAsia="Calibri" w:hAnsi="Calibri" w:cs="Times New Roman"/>
          <w:noProof/>
          <w:sz w:val="22"/>
          <w:szCs w:val="22"/>
          <w:lang w:val="en-GB"/>
        </w:rPr>
        <mc:AlternateContent>
          <mc:Choice Requires="wps">
            <w:drawing>
              <wp:inline distT="0" distB="0" distL="0" distR="0" wp14:anchorId="5F93CB56" wp14:editId="43EC9A34">
                <wp:extent cx="224155" cy="210820"/>
                <wp:effectExtent l="9525" t="9525" r="13970" b="8255"/>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10820"/>
                        </a:xfrm>
                        <a:prstGeom prst="rect">
                          <a:avLst/>
                        </a:prstGeom>
                        <a:solidFill>
                          <a:srgbClr val="FFFFFF"/>
                        </a:solidFill>
                        <a:ln w="9525">
                          <a:solidFill>
                            <a:srgbClr val="000000"/>
                          </a:solidFill>
                          <a:miter lim="800000"/>
                          <a:headEnd/>
                          <a:tailEnd/>
                        </a:ln>
                      </wps:spPr>
                      <wps:txbx>
                        <w:txbxContent>
                          <w:p w14:paraId="052767B9" w14:textId="77777777" w:rsidR="007A459F" w:rsidRDefault="007A459F" w:rsidP="00D47D19"/>
                        </w:txbxContent>
                      </wps:txbx>
                      <wps:bodyPr rot="0" vert="horz" wrap="square" lIns="72000" tIns="0" rIns="36000" bIns="36000" anchor="t" anchorCtr="0" upright="1">
                        <a:noAutofit/>
                      </wps:bodyPr>
                    </wps:wsp>
                  </a:graphicData>
                </a:graphic>
              </wp:inline>
            </w:drawing>
          </mc:Choice>
          <mc:Fallback>
            <w:pict>
              <v:shape w14:anchorId="5F93CB56" id="Text Box 1" o:spid="_x0000_s1027" type="#_x0000_t202" style="width:17.65pt;height:1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">
                <v:textbox inset="2mm,0,1mm,1mm">
                  <w:txbxContent>
                    <w:p w14:paraId="052767B9" w14:textId="77777777" w:rsidR="007A459F" w:rsidRDefault="007A459F" w:rsidP="00D47D19"/>
                  </w:txbxContent>
                </v:textbox>
                <w10:anchorlock/>
              </v:shape>
            </w:pict>
          </mc:Fallback>
        </mc:AlternateContent>
      </w:r>
      <w:r w:rsidRPr="00D47D19">
        <w:rPr>
          <w:rFonts w:ascii="Calibri" w:eastAsia="Calibri" w:hAnsi="Calibri" w:cs="Times New Roman"/>
          <w:b/>
          <w:sz w:val="22"/>
          <w:szCs w:val="22"/>
          <w:lang w:val="en-GB"/>
        </w:rPr>
        <w:t xml:space="preserve"> ISSUE A LETTER OF EXPECTATION</w:t>
      </w:r>
    </w:p>
    <w:p w14:paraId="4CC3488C" w14:textId="77777777" w:rsidR="00D47D19" w:rsidRPr="00D47D19" w:rsidRDefault="00D47D19" w:rsidP="00D47D19">
      <w:pPr>
        <w:numPr>
          <w:ilvl w:val="0"/>
          <w:numId w:val="10"/>
        </w:numPr>
        <w:spacing w:after="160" w:line="256" w:lineRule="auto"/>
        <w:contextualSpacing/>
        <w:jc w:val="both"/>
        <w:rPr>
          <w:rFonts w:ascii="Calibri" w:eastAsia="Calibri" w:hAnsi="Calibri" w:cs="Times New Roman"/>
          <w:b/>
          <w:sz w:val="22"/>
          <w:szCs w:val="22"/>
          <w:lang w:val="en-GB"/>
        </w:rPr>
      </w:pPr>
      <w:r w:rsidRPr="00D47D19">
        <w:rPr>
          <w:rFonts w:ascii="Calibri" w:eastAsia="Calibri" w:hAnsi="Calibri" w:cs="Times New Roman"/>
          <w:noProof/>
          <w:sz w:val="22"/>
          <w:szCs w:val="22"/>
          <w:lang w:val="en-GB"/>
        </w:rPr>
        <mc:AlternateContent>
          <mc:Choice Requires="wps">
            <w:drawing>
              <wp:inline distT="0" distB="0" distL="0" distR="0" wp14:anchorId="66E48F4F" wp14:editId="695AC268">
                <wp:extent cx="224155" cy="210820"/>
                <wp:effectExtent l="9525" t="9525" r="13970" b="8255"/>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10820"/>
                        </a:xfrm>
                        <a:prstGeom prst="rect">
                          <a:avLst/>
                        </a:prstGeom>
                        <a:solidFill>
                          <a:srgbClr val="FFFFFF"/>
                        </a:solidFill>
                        <a:ln w="9525">
                          <a:solidFill>
                            <a:srgbClr val="000000"/>
                          </a:solidFill>
                          <a:miter lim="800000"/>
                          <a:headEnd/>
                          <a:tailEnd/>
                        </a:ln>
                      </wps:spPr>
                      <wps:txbx>
                        <w:txbxContent>
                          <w:p w14:paraId="53C2DC07" w14:textId="77777777" w:rsidR="007A459F" w:rsidRDefault="007A459F" w:rsidP="00D47D19"/>
                        </w:txbxContent>
                      </wps:txbx>
                      <wps:bodyPr rot="0" vert="horz" wrap="square" lIns="72000" tIns="0" rIns="36000" bIns="36000" anchor="t" anchorCtr="0" upright="1">
                        <a:noAutofit/>
                      </wps:bodyPr>
                    </wps:wsp>
                  </a:graphicData>
                </a:graphic>
              </wp:inline>
            </w:drawing>
          </mc:Choice>
          <mc:Fallback>
            <w:pict>
              <v:shape w14:anchorId="66E48F4F" id="Text Box 3" o:spid="_x0000_s1028" type="#_x0000_t202" style="width:17.65pt;height:1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">
                <v:textbox inset="2mm,0,1mm,1mm">
                  <w:txbxContent>
                    <w:p w14:paraId="53C2DC07" w14:textId="77777777" w:rsidR="007A459F" w:rsidRDefault="007A459F" w:rsidP="00D47D19"/>
                  </w:txbxContent>
                </v:textbox>
                <w10:anchorlock/>
              </v:shape>
            </w:pict>
          </mc:Fallback>
        </mc:AlternateContent>
      </w:r>
      <w:r w:rsidRPr="00D47D19">
        <w:rPr>
          <w:rFonts w:ascii="Calibri" w:eastAsia="Calibri" w:hAnsi="Calibri" w:cs="Times New Roman"/>
          <w:b/>
          <w:sz w:val="22"/>
          <w:szCs w:val="22"/>
          <w:lang w:val="en-GB"/>
        </w:rPr>
        <w:t xml:space="preserve"> DENY A LICENCE </w:t>
      </w:r>
    </w:p>
    <w:p w14:paraId="7AC307A2" w14:textId="77777777" w:rsidR="00D47D19" w:rsidRPr="00D47D19" w:rsidRDefault="00D47D19" w:rsidP="00D47D19">
      <w:pPr>
        <w:spacing w:after="160" w:line="259" w:lineRule="auto"/>
        <w:rPr>
          <w:rFonts w:ascii="Calibri" w:eastAsia="Calibri" w:hAnsi="Calibri" w:cs="Times New Roman"/>
          <w:sz w:val="28"/>
          <w:szCs w:val="28"/>
          <w:lang w:val="en-GB"/>
        </w:rPr>
      </w:pPr>
    </w:p>
    <w:p w14:paraId="2708DDD2"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1A328075"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1E76C0B4"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4CCB75B5"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346F8310"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3503BC47"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6B5AC3DC" w14:textId="57830E8B" w:rsidR="00D47D19" w:rsidRDefault="00D47D19" w:rsidP="00D47D19">
      <w:pPr>
        <w:spacing w:after="160" w:line="259" w:lineRule="auto"/>
        <w:ind w:left="720"/>
        <w:contextualSpacing/>
        <w:rPr>
          <w:rFonts w:ascii="Calibri" w:eastAsia="Calibri" w:hAnsi="Calibri" w:cs="Times New Roman"/>
          <w:sz w:val="28"/>
          <w:szCs w:val="28"/>
          <w:lang w:val="en-GB"/>
        </w:rPr>
      </w:pPr>
    </w:p>
    <w:p w14:paraId="59D1CBD4" w14:textId="60855BFB" w:rsidR="004C694F" w:rsidRDefault="004C694F" w:rsidP="00D47D19">
      <w:pPr>
        <w:spacing w:after="160" w:line="259" w:lineRule="auto"/>
        <w:ind w:left="720"/>
        <w:contextualSpacing/>
        <w:rPr>
          <w:rFonts w:ascii="Calibri" w:eastAsia="Calibri" w:hAnsi="Calibri" w:cs="Times New Roman"/>
          <w:sz w:val="28"/>
          <w:szCs w:val="28"/>
          <w:lang w:val="en-GB"/>
        </w:rPr>
      </w:pPr>
    </w:p>
    <w:p w14:paraId="77268F76" w14:textId="1D5A958F" w:rsidR="004C694F" w:rsidRDefault="004C694F" w:rsidP="00D47D19">
      <w:pPr>
        <w:spacing w:after="160" w:line="259" w:lineRule="auto"/>
        <w:ind w:left="720"/>
        <w:contextualSpacing/>
        <w:rPr>
          <w:rFonts w:ascii="Calibri" w:eastAsia="Calibri" w:hAnsi="Calibri" w:cs="Times New Roman"/>
          <w:sz w:val="28"/>
          <w:szCs w:val="28"/>
          <w:lang w:val="en-GB"/>
        </w:rPr>
      </w:pPr>
    </w:p>
    <w:p w14:paraId="372853CF" w14:textId="21240345" w:rsidR="004C694F" w:rsidRDefault="004C694F" w:rsidP="00D47D19">
      <w:pPr>
        <w:spacing w:after="160" w:line="259" w:lineRule="auto"/>
        <w:ind w:left="720"/>
        <w:contextualSpacing/>
        <w:rPr>
          <w:rFonts w:ascii="Calibri" w:eastAsia="Calibri" w:hAnsi="Calibri" w:cs="Times New Roman"/>
          <w:sz w:val="28"/>
          <w:szCs w:val="28"/>
          <w:lang w:val="en-GB"/>
        </w:rPr>
      </w:pPr>
    </w:p>
    <w:p w14:paraId="7D9E2416" w14:textId="36DB5EC6" w:rsidR="004C694F" w:rsidRDefault="004C694F" w:rsidP="00D47D19">
      <w:pPr>
        <w:spacing w:after="160" w:line="259" w:lineRule="auto"/>
        <w:ind w:left="720"/>
        <w:contextualSpacing/>
        <w:rPr>
          <w:rFonts w:ascii="Calibri" w:eastAsia="Calibri" w:hAnsi="Calibri" w:cs="Times New Roman"/>
          <w:sz w:val="28"/>
          <w:szCs w:val="28"/>
          <w:lang w:val="en-GB"/>
        </w:rPr>
      </w:pPr>
    </w:p>
    <w:p w14:paraId="18CF924C" w14:textId="77777777" w:rsidR="004C694F" w:rsidRPr="00D47D19" w:rsidRDefault="004C694F" w:rsidP="00D47D19">
      <w:pPr>
        <w:spacing w:after="160" w:line="259" w:lineRule="auto"/>
        <w:ind w:left="720"/>
        <w:contextualSpacing/>
        <w:rPr>
          <w:rFonts w:ascii="Calibri" w:eastAsia="Calibri" w:hAnsi="Calibri" w:cs="Times New Roman"/>
          <w:sz w:val="28"/>
          <w:szCs w:val="28"/>
          <w:lang w:val="en-GB"/>
        </w:rPr>
      </w:pPr>
    </w:p>
    <w:p w14:paraId="1418C77C" w14:textId="77777777" w:rsidR="00D47D19" w:rsidRPr="00D47D19" w:rsidRDefault="00D47D19" w:rsidP="00D47D19">
      <w:pPr>
        <w:spacing w:after="160" w:line="259" w:lineRule="auto"/>
        <w:ind w:left="720"/>
        <w:contextualSpacing/>
        <w:rPr>
          <w:rFonts w:ascii="Calibri" w:eastAsia="Calibri" w:hAnsi="Calibri" w:cs="Times New Roman"/>
          <w:sz w:val="28"/>
          <w:szCs w:val="28"/>
          <w:lang w:val="en-GB"/>
        </w:rPr>
      </w:pPr>
    </w:p>
    <w:p w14:paraId="15A99D91" w14:textId="77777777" w:rsidR="00D47D19" w:rsidRPr="00D47D19" w:rsidRDefault="00D47D19" w:rsidP="00D47D19">
      <w:pPr>
        <w:keepNext/>
        <w:suppressAutoHyphens/>
        <w:spacing w:before="240" w:after="60" w:line="240" w:lineRule="auto"/>
        <w:outlineLvl w:val="0"/>
        <w:rPr>
          <w:rFonts w:ascii="Cambria" w:eastAsia="Calibri" w:hAnsi="Cambria" w:cs="Times New Roman"/>
          <w:b/>
          <w:bCs/>
          <w:kern w:val="32"/>
          <w:sz w:val="28"/>
          <w:szCs w:val="28"/>
          <w:lang w:val="en-GB" w:eastAsia="ar-SA"/>
        </w:rPr>
      </w:pPr>
      <w:bookmarkStart w:id="35" w:name="_Toc207958929"/>
      <w:r w:rsidRPr="00D47D19">
        <w:rPr>
          <w:rFonts w:ascii="Cambria" w:eastAsia="Times New Roman" w:hAnsi="Cambria" w:cs="Times New Roman"/>
          <w:b/>
          <w:bCs/>
          <w:kern w:val="32"/>
          <w:sz w:val="28"/>
          <w:szCs w:val="32"/>
          <w:lang w:val="en-GB" w:eastAsia="ar-SA"/>
        </w:rPr>
        <w:lastRenderedPageBreak/>
        <w:t>ANNEXES</w:t>
      </w:r>
      <w:bookmarkEnd w:id="35"/>
    </w:p>
    <w:p w14:paraId="270E7C06" w14:textId="77777777" w:rsidR="00D47D19" w:rsidRPr="00D47D19" w:rsidRDefault="00D47D19" w:rsidP="00D47D19">
      <w:pPr>
        <w:keepNext/>
        <w:suppressAutoHyphens/>
        <w:spacing w:before="240" w:after="60" w:line="240" w:lineRule="auto"/>
        <w:outlineLvl w:val="1"/>
        <w:rPr>
          <w:rFonts w:ascii="Cambria" w:eastAsia="Calibri" w:hAnsi="Cambria" w:cs="Times New Roman"/>
          <w:bCs/>
          <w:iCs/>
          <w:sz w:val="24"/>
          <w:szCs w:val="24"/>
          <w:lang w:val="en-GB" w:eastAsia="ar-SA"/>
        </w:rPr>
      </w:pPr>
    </w:p>
    <w:p w14:paraId="71B8BC6E" w14:textId="77777777" w:rsidR="00D47D19" w:rsidRPr="00D47D19" w:rsidRDefault="00D47D19" w:rsidP="00D47D19">
      <w:pPr>
        <w:spacing w:after="160" w:line="259" w:lineRule="auto"/>
        <w:rPr>
          <w:rFonts w:ascii="Cambria" w:eastAsia="Calibri" w:hAnsi="Cambria" w:cs="Times New Roman"/>
          <w:b/>
          <w:sz w:val="22"/>
          <w:szCs w:val="22"/>
          <w:lang w:val="en-GB"/>
        </w:rPr>
      </w:pPr>
      <w:bookmarkStart w:id="36" w:name="_Toc507071862"/>
      <w:r w:rsidRPr="00D47D19">
        <w:rPr>
          <w:rFonts w:ascii="Cambria" w:eastAsia="Calibri" w:hAnsi="Cambria" w:cs="Times New Roman"/>
          <w:b/>
          <w:sz w:val="22"/>
          <w:szCs w:val="22"/>
          <w:lang w:val="en-GB"/>
        </w:rPr>
        <w:t>1. Quality grade summary – tables</w:t>
      </w:r>
      <w:bookmarkEnd w:id="36"/>
      <w:r w:rsidRPr="00D47D19">
        <w:rPr>
          <w:rFonts w:ascii="Cambria" w:eastAsia="Calibri" w:hAnsi="Cambria" w:cs="Times New Roman"/>
          <w:b/>
          <w:sz w:val="22"/>
          <w:szCs w:val="22"/>
          <w:lang w:val="en-GB"/>
        </w:rPr>
        <w:t xml:space="preserve"> </w:t>
      </w:r>
    </w:p>
    <w:p w14:paraId="5721C863" w14:textId="77777777" w:rsidR="00D47D19" w:rsidRPr="00D47D19" w:rsidRDefault="00D47D19" w:rsidP="00D47D19">
      <w:pPr>
        <w:spacing w:after="160" w:line="259" w:lineRule="auto"/>
        <w:rPr>
          <w:rFonts w:ascii="Cambria" w:eastAsia="Calibri" w:hAnsi="Cambria" w:cs="Times New Roman"/>
          <w:b/>
          <w:sz w:val="22"/>
          <w:szCs w:val="22"/>
          <w:lang w:val="en-GB"/>
        </w:rPr>
      </w:pPr>
      <w:bookmarkStart w:id="37" w:name="_Toc507071863"/>
    </w:p>
    <w:p w14:paraId="461164B1" w14:textId="77777777" w:rsidR="00D47D19" w:rsidRPr="00D47D19" w:rsidRDefault="00D47D19" w:rsidP="00D47D19">
      <w:pPr>
        <w:spacing w:after="160" w:line="259" w:lineRule="auto"/>
        <w:rPr>
          <w:rFonts w:ascii="Cambria" w:eastAsia="Calibri" w:hAnsi="Cambria" w:cs="Times New Roman"/>
          <w:b/>
          <w:sz w:val="22"/>
          <w:szCs w:val="22"/>
          <w:lang w:val="en-GB"/>
        </w:rPr>
      </w:pPr>
      <w:r w:rsidRPr="00D47D19">
        <w:rPr>
          <w:rFonts w:ascii="Cambria" w:eastAsia="Calibri" w:hAnsi="Cambria" w:cs="Times New Roman"/>
          <w:b/>
          <w:sz w:val="22"/>
          <w:szCs w:val="22"/>
          <w:lang w:val="en-GB"/>
        </w:rPr>
        <w:t>2. Site-visit Protocol</w:t>
      </w:r>
      <w:bookmarkEnd w:id="37"/>
    </w:p>
    <w:p w14:paraId="2450B544" w14:textId="77777777" w:rsidR="00D47D19" w:rsidRPr="00D47D19" w:rsidRDefault="00D47D19" w:rsidP="00D47D19">
      <w:pPr>
        <w:spacing w:after="160" w:line="276" w:lineRule="auto"/>
        <w:jc w:val="both"/>
        <w:rPr>
          <w:rFonts w:ascii="Cambria" w:eastAsia="Calibri" w:hAnsi="Cambria" w:cs="Times New Roman"/>
          <w:b/>
          <w:sz w:val="32"/>
          <w:szCs w:val="32"/>
          <w:lang w:val="en-GB"/>
        </w:rPr>
      </w:pPr>
    </w:p>
    <w:p w14:paraId="4746B8CF" w14:textId="77777777" w:rsidR="00D47D19" w:rsidRPr="00D47D19" w:rsidRDefault="00D47D19" w:rsidP="00D47D19">
      <w:pPr>
        <w:spacing w:after="160" w:line="259" w:lineRule="auto"/>
        <w:rPr>
          <w:rFonts w:ascii="Calibri" w:eastAsia="Calibri" w:hAnsi="Calibri" w:cs="Times New Roman"/>
          <w:sz w:val="22"/>
          <w:szCs w:val="22"/>
          <w:lang w:val="en-GB"/>
        </w:rPr>
      </w:pPr>
      <w:r w:rsidRPr="00D47D19">
        <w:rPr>
          <w:rFonts w:ascii="Calibri" w:eastAsia="Calibri" w:hAnsi="Calibri" w:cs="Times New Roman"/>
          <w:sz w:val="22"/>
          <w:szCs w:val="22"/>
          <w:lang w:val="en-GB"/>
        </w:rPr>
        <w:br w:type="page"/>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1843"/>
        <w:gridCol w:w="1559"/>
        <w:gridCol w:w="1701"/>
        <w:gridCol w:w="1526"/>
      </w:tblGrid>
      <w:tr w:rsidR="00D47D19" w:rsidRPr="00D47D19" w14:paraId="73A19358" w14:textId="77777777" w:rsidTr="007A459F">
        <w:trPr>
          <w:trHeight w:val="835"/>
        </w:trPr>
        <w:tc>
          <w:tcPr>
            <w:tcW w:w="9289" w:type="dxa"/>
            <w:gridSpan w:val="5"/>
            <w:shd w:val="clear" w:color="auto" w:fill="DAEEF3"/>
            <w:vAlign w:val="center"/>
          </w:tcPr>
          <w:p w14:paraId="7F2CC57F" w14:textId="77777777" w:rsidR="00D47D19" w:rsidRPr="00D47D19" w:rsidRDefault="00D47D19" w:rsidP="00D47D19">
            <w:pPr>
              <w:spacing w:after="160" w:line="276" w:lineRule="auto"/>
              <w:jc w:val="center"/>
              <w:rPr>
                <w:rFonts w:ascii="Cambria" w:eastAsia="Calibri" w:hAnsi="Cambria" w:cs="Arial"/>
                <w:i/>
                <w:sz w:val="36"/>
                <w:szCs w:val="36"/>
                <w:lang w:val="en-GB"/>
              </w:rPr>
            </w:pPr>
            <w:r w:rsidRPr="00D47D19">
              <w:rPr>
                <w:rFonts w:ascii="Cambria" w:eastAsia="Calibri" w:hAnsi="Cambria" w:cs="Times New Roman"/>
                <w:i/>
                <w:sz w:val="32"/>
                <w:szCs w:val="22"/>
                <w:lang w:val="en-GB"/>
              </w:rPr>
              <w:lastRenderedPageBreak/>
              <w:t>Quality grade by assessment area</w:t>
            </w:r>
          </w:p>
        </w:tc>
      </w:tr>
      <w:tr w:rsidR="00D47D19" w:rsidRPr="00D47D19" w14:paraId="19EFBFAA" w14:textId="77777777" w:rsidTr="007A459F">
        <w:tc>
          <w:tcPr>
            <w:tcW w:w="2660" w:type="dxa"/>
            <w:shd w:val="clear" w:color="auto" w:fill="auto"/>
            <w:vAlign w:val="center"/>
          </w:tcPr>
          <w:p w14:paraId="189E7AB3"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8"/>
                <w:szCs w:val="22"/>
                <w:lang w:val="en-GB"/>
              </w:rPr>
              <w:t>Assessment area</w:t>
            </w:r>
          </w:p>
        </w:tc>
        <w:tc>
          <w:tcPr>
            <w:tcW w:w="1843" w:type="dxa"/>
            <w:shd w:val="clear" w:color="auto" w:fill="auto"/>
            <w:vAlign w:val="center"/>
          </w:tcPr>
          <w:p w14:paraId="12D5F5E1" w14:textId="77777777" w:rsidR="00D47D19" w:rsidRPr="00D47D19" w:rsidRDefault="00D47D19" w:rsidP="00D47D19">
            <w:pPr>
              <w:spacing w:after="160" w:line="276" w:lineRule="auto"/>
              <w:rPr>
                <w:rFonts w:ascii="Cambria" w:eastAsia="Calibri" w:hAnsi="Cambria" w:cs="Arial"/>
                <w:sz w:val="32"/>
                <w:szCs w:val="32"/>
                <w:lang w:val="en-GB"/>
              </w:rPr>
            </w:pPr>
            <w:r w:rsidRPr="00D47D19">
              <w:rPr>
                <w:rFonts w:ascii="Cambria" w:eastAsia="Calibri" w:hAnsi="Cambria" w:cs="Times New Roman"/>
                <w:sz w:val="20"/>
                <w:szCs w:val="22"/>
                <w:lang w:val="en-GB"/>
              </w:rPr>
              <w:t>The standard is not fulfilled</w:t>
            </w:r>
          </w:p>
        </w:tc>
        <w:tc>
          <w:tcPr>
            <w:tcW w:w="1559" w:type="dxa"/>
            <w:shd w:val="clear" w:color="auto" w:fill="auto"/>
            <w:vAlign w:val="center"/>
          </w:tcPr>
          <w:p w14:paraId="35466BD7" w14:textId="77777777" w:rsidR="00D47D19" w:rsidRPr="00D47D19" w:rsidRDefault="00D47D19" w:rsidP="00D47D19">
            <w:pPr>
              <w:spacing w:after="160" w:line="276" w:lineRule="auto"/>
              <w:rPr>
                <w:rFonts w:ascii="Cambria" w:eastAsia="Calibri" w:hAnsi="Cambria" w:cs="Arial"/>
                <w:sz w:val="32"/>
                <w:szCs w:val="32"/>
                <w:lang w:val="en-GB"/>
              </w:rPr>
            </w:pPr>
            <w:r w:rsidRPr="00D47D19">
              <w:rPr>
                <w:rFonts w:ascii="Cambria" w:eastAsia="Calibri" w:hAnsi="Cambria" w:cs="Times New Roman"/>
                <w:sz w:val="20"/>
                <w:szCs w:val="22"/>
                <w:lang w:val="en-GB"/>
              </w:rPr>
              <w:t>Minimal fulfilment of the standard</w:t>
            </w:r>
          </w:p>
        </w:tc>
        <w:tc>
          <w:tcPr>
            <w:tcW w:w="1701" w:type="dxa"/>
            <w:tcBorders>
              <w:top w:val="nil"/>
            </w:tcBorders>
            <w:shd w:val="clear" w:color="auto" w:fill="auto"/>
            <w:vAlign w:val="center"/>
          </w:tcPr>
          <w:p w14:paraId="69A3EC4C"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Satisfactory fulfilment of the standard</w:t>
            </w:r>
          </w:p>
        </w:tc>
        <w:tc>
          <w:tcPr>
            <w:tcW w:w="1526" w:type="dxa"/>
            <w:tcBorders>
              <w:top w:val="nil"/>
            </w:tcBorders>
            <w:shd w:val="clear" w:color="auto" w:fill="auto"/>
            <w:vAlign w:val="center"/>
          </w:tcPr>
          <w:p w14:paraId="50AD0D9A"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The standard is completely fulfilled</w:t>
            </w:r>
          </w:p>
        </w:tc>
      </w:tr>
      <w:tr w:rsidR="00D47D19" w:rsidRPr="00D47D19" w14:paraId="5ECBA15E" w14:textId="77777777" w:rsidTr="007A459F">
        <w:trPr>
          <w:trHeight w:val="989"/>
        </w:trPr>
        <w:tc>
          <w:tcPr>
            <w:tcW w:w="2660" w:type="dxa"/>
            <w:shd w:val="clear" w:color="auto" w:fill="auto"/>
            <w:vAlign w:val="center"/>
          </w:tcPr>
          <w:p w14:paraId="1D9893C2" w14:textId="77777777" w:rsidR="00D47D19" w:rsidRPr="00D47D19" w:rsidRDefault="00D47D19" w:rsidP="00D47D19">
            <w:pPr>
              <w:spacing w:after="160" w:line="276" w:lineRule="auto"/>
              <w:ind w:left="142" w:hanging="142"/>
              <w:rPr>
                <w:rFonts w:ascii="Cambria" w:eastAsia="Calibri" w:hAnsi="Cambria" w:cs="Arial"/>
                <w:i/>
                <w:sz w:val="20"/>
                <w:szCs w:val="20"/>
                <w:lang w:val="en-GB"/>
              </w:rPr>
            </w:pPr>
            <w:r w:rsidRPr="00D47D19">
              <w:rPr>
                <w:rFonts w:ascii="Cambria" w:eastAsia="Calibri" w:hAnsi="Cambria" w:cs="Times New Roman"/>
                <w:i/>
                <w:sz w:val="20"/>
                <w:szCs w:val="22"/>
                <w:lang w:val="en-GB"/>
              </w:rPr>
              <w:t>I. Higher education institution management and quality assurance</w:t>
            </w:r>
          </w:p>
        </w:tc>
        <w:tc>
          <w:tcPr>
            <w:tcW w:w="1843" w:type="dxa"/>
            <w:shd w:val="clear" w:color="auto" w:fill="auto"/>
          </w:tcPr>
          <w:p w14:paraId="01693965" w14:textId="77777777" w:rsidR="00D47D19" w:rsidRPr="00D47D19" w:rsidRDefault="00D47D19" w:rsidP="00D47D19">
            <w:pPr>
              <w:spacing w:after="160" w:line="276" w:lineRule="auto"/>
              <w:rPr>
                <w:rFonts w:ascii="Cambria" w:eastAsia="Calibri" w:hAnsi="Cambria" w:cs="Arial"/>
                <w:sz w:val="32"/>
                <w:szCs w:val="32"/>
                <w:lang w:val="en-GB"/>
              </w:rPr>
            </w:pPr>
          </w:p>
        </w:tc>
        <w:tc>
          <w:tcPr>
            <w:tcW w:w="1559" w:type="dxa"/>
            <w:shd w:val="clear" w:color="auto" w:fill="auto"/>
          </w:tcPr>
          <w:p w14:paraId="3CCB88D8"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674DA64D" w14:textId="77777777" w:rsidR="00D47D19" w:rsidRPr="00D47D19" w:rsidRDefault="00D47D19" w:rsidP="00D47D19">
            <w:pPr>
              <w:spacing w:after="160" w:line="276" w:lineRule="auto"/>
              <w:rPr>
                <w:rFonts w:ascii="Cambria" w:eastAsia="Calibri" w:hAnsi="Cambria" w:cs="Arial"/>
                <w:sz w:val="32"/>
                <w:szCs w:val="32"/>
                <w:lang w:val="en-GB"/>
              </w:rPr>
            </w:pPr>
          </w:p>
        </w:tc>
        <w:tc>
          <w:tcPr>
            <w:tcW w:w="1526" w:type="dxa"/>
            <w:shd w:val="clear" w:color="auto" w:fill="auto"/>
          </w:tcPr>
          <w:p w14:paraId="28F1C97E"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2AFC672C" w14:textId="77777777" w:rsidTr="007A459F">
        <w:trPr>
          <w:trHeight w:val="862"/>
        </w:trPr>
        <w:tc>
          <w:tcPr>
            <w:tcW w:w="2660" w:type="dxa"/>
            <w:shd w:val="clear" w:color="auto" w:fill="auto"/>
            <w:vAlign w:val="center"/>
          </w:tcPr>
          <w:p w14:paraId="44FA6EA3" w14:textId="77777777" w:rsidR="00D47D19" w:rsidRPr="00D47D19" w:rsidRDefault="00D47D19" w:rsidP="00D47D19">
            <w:pPr>
              <w:spacing w:after="160" w:line="276" w:lineRule="auto"/>
              <w:ind w:left="142" w:hanging="142"/>
              <w:rPr>
                <w:rFonts w:ascii="Cambria" w:eastAsia="Calibri" w:hAnsi="Cambria" w:cs="Times New Roman"/>
                <w:i/>
                <w:sz w:val="20"/>
                <w:szCs w:val="22"/>
                <w:lang w:val="en-GB"/>
              </w:rPr>
            </w:pPr>
            <w:r w:rsidRPr="00D47D19">
              <w:rPr>
                <w:rFonts w:ascii="Cambria" w:eastAsia="Calibri" w:hAnsi="Cambria" w:cs="Times New Roman"/>
                <w:i/>
                <w:sz w:val="20"/>
                <w:szCs w:val="22"/>
                <w:lang w:val="en-GB"/>
              </w:rPr>
              <w:t>II. Study programmes and lifelong learning programmes</w:t>
            </w:r>
          </w:p>
        </w:tc>
        <w:tc>
          <w:tcPr>
            <w:tcW w:w="1843" w:type="dxa"/>
            <w:shd w:val="clear" w:color="auto" w:fill="auto"/>
          </w:tcPr>
          <w:p w14:paraId="567334BC" w14:textId="77777777" w:rsidR="00D47D19" w:rsidRPr="00D47D19" w:rsidRDefault="00D47D19" w:rsidP="00D47D19">
            <w:pPr>
              <w:spacing w:after="160" w:line="276" w:lineRule="auto"/>
              <w:rPr>
                <w:rFonts w:ascii="Cambria" w:eastAsia="Calibri" w:hAnsi="Cambria" w:cs="Arial"/>
                <w:sz w:val="32"/>
                <w:szCs w:val="32"/>
                <w:lang w:val="en-GB"/>
              </w:rPr>
            </w:pPr>
          </w:p>
        </w:tc>
        <w:tc>
          <w:tcPr>
            <w:tcW w:w="1559" w:type="dxa"/>
            <w:shd w:val="clear" w:color="auto" w:fill="auto"/>
          </w:tcPr>
          <w:p w14:paraId="1CBB021E"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4D4CE900" w14:textId="77777777" w:rsidR="00D47D19" w:rsidRPr="00D47D19" w:rsidRDefault="00D47D19" w:rsidP="00D47D19">
            <w:pPr>
              <w:spacing w:after="160" w:line="276" w:lineRule="auto"/>
              <w:rPr>
                <w:rFonts w:ascii="Cambria" w:eastAsia="Calibri" w:hAnsi="Cambria" w:cs="Arial"/>
                <w:sz w:val="32"/>
                <w:szCs w:val="32"/>
                <w:lang w:val="en-GB"/>
              </w:rPr>
            </w:pPr>
          </w:p>
        </w:tc>
        <w:tc>
          <w:tcPr>
            <w:tcW w:w="1526" w:type="dxa"/>
            <w:shd w:val="clear" w:color="auto" w:fill="auto"/>
          </w:tcPr>
          <w:p w14:paraId="1A93965E"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77E807E5" w14:textId="77777777" w:rsidTr="007A459F">
        <w:trPr>
          <w:trHeight w:val="832"/>
        </w:trPr>
        <w:tc>
          <w:tcPr>
            <w:tcW w:w="2660" w:type="dxa"/>
            <w:shd w:val="clear" w:color="auto" w:fill="auto"/>
            <w:vAlign w:val="center"/>
          </w:tcPr>
          <w:p w14:paraId="300EC05A" w14:textId="77777777" w:rsidR="00D47D19" w:rsidRPr="00D47D19" w:rsidRDefault="00D47D19" w:rsidP="00D47D19">
            <w:pPr>
              <w:spacing w:after="160" w:line="276" w:lineRule="auto"/>
              <w:ind w:left="142" w:hanging="142"/>
              <w:rPr>
                <w:rFonts w:ascii="Cambria" w:eastAsia="Calibri" w:hAnsi="Cambria" w:cs="Times New Roman"/>
                <w:i/>
                <w:sz w:val="20"/>
                <w:szCs w:val="22"/>
                <w:lang w:val="en-GB"/>
              </w:rPr>
            </w:pPr>
            <w:r w:rsidRPr="00D47D19">
              <w:rPr>
                <w:rFonts w:ascii="Cambria" w:eastAsia="Calibri" w:hAnsi="Cambria" w:cs="Times New Roman"/>
                <w:i/>
                <w:sz w:val="20"/>
                <w:szCs w:val="22"/>
                <w:lang w:val="en-GB"/>
              </w:rPr>
              <w:t>III. Student-centred learning and teaching – the teaching process and support</w:t>
            </w:r>
          </w:p>
        </w:tc>
        <w:tc>
          <w:tcPr>
            <w:tcW w:w="1843" w:type="dxa"/>
            <w:shd w:val="clear" w:color="auto" w:fill="auto"/>
          </w:tcPr>
          <w:p w14:paraId="40F60D78" w14:textId="77777777" w:rsidR="00D47D19" w:rsidRPr="00D47D19" w:rsidRDefault="00D47D19" w:rsidP="00D47D19">
            <w:pPr>
              <w:spacing w:after="160" w:line="276" w:lineRule="auto"/>
              <w:rPr>
                <w:rFonts w:ascii="Cambria" w:eastAsia="Calibri" w:hAnsi="Cambria" w:cs="Arial"/>
                <w:sz w:val="32"/>
                <w:szCs w:val="32"/>
                <w:lang w:val="en-GB"/>
              </w:rPr>
            </w:pPr>
          </w:p>
        </w:tc>
        <w:tc>
          <w:tcPr>
            <w:tcW w:w="1559" w:type="dxa"/>
            <w:shd w:val="clear" w:color="auto" w:fill="auto"/>
          </w:tcPr>
          <w:p w14:paraId="3A6F8717"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639E56AB" w14:textId="77777777" w:rsidR="00D47D19" w:rsidRPr="00D47D19" w:rsidRDefault="00D47D19" w:rsidP="00D47D19">
            <w:pPr>
              <w:spacing w:after="160" w:line="276" w:lineRule="auto"/>
              <w:rPr>
                <w:rFonts w:ascii="Cambria" w:eastAsia="Calibri" w:hAnsi="Cambria" w:cs="Arial"/>
                <w:sz w:val="32"/>
                <w:szCs w:val="32"/>
                <w:lang w:val="en-GB"/>
              </w:rPr>
            </w:pPr>
          </w:p>
        </w:tc>
        <w:tc>
          <w:tcPr>
            <w:tcW w:w="1526" w:type="dxa"/>
            <w:shd w:val="clear" w:color="auto" w:fill="auto"/>
          </w:tcPr>
          <w:p w14:paraId="4C6FCBBE"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68AA59A7" w14:textId="77777777" w:rsidTr="007A459F">
        <w:trPr>
          <w:trHeight w:val="830"/>
        </w:trPr>
        <w:tc>
          <w:tcPr>
            <w:tcW w:w="2660" w:type="dxa"/>
            <w:shd w:val="clear" w:color="auto" w:fill="auto"/>
            <w:vAlign w:val="center"/>
          </w:tcPr>
          <w:p w14:paraId="1B83CE29" w14:textId="77777777" w:rsidR="00D47D19" w:rsidRPr="00D47D19" w:rsidRDefault="00D47D19" w:rsidP="00D47D19">
            <w:pPr>
              <w:spacing w:after="160" w:line="276" w:lineRule="auto"/>
              <w:ind w:left="142" w:hanging="142"/>
              <w:rPr>
                <w:rFonts w:ascii="Cambria" w:eastAsia="Calibri" w:hAnsi="Cambria" w:cs="Times New Roman"/>
                <w:i/>
                <w:sz w:val="20"/>
                <w:szCs w:val="22"/>
                <w:lang w:val="en-GB"/>
              </w:rPr>
            </w:pPr>
            <w:r w:rsidRPr="00D47D19">
              <w:rPr>
                <w:rFonts w:ascii="Cambria" w:eastAsia="Calibri" w:hAnsi="Cambria" w:cs="Times New Roman"/>
                <w:i/>
                <w:sz w:val="20"/>
                <w:szCs w:val="22"/>
                <w:lang w:val="en-GB"/>
              </w:rPr>
              <w:t>IV. Teaching capacities and infrastructure of the higher education institution</w:t>
            </w:r>
          </w:p>
        </w:tc>
        <w:tc>
          <w:tcPr>
            <w:tcW w:w="1843" w:type="dxa"/>
            <w:shd w:val="clear" w:color="auto" w:fill="auto"/>
          </w:tcPr>
          <w:p w14:paraId="2A88B903" w14:textId="77777777" w:rsidR="00D47D19" w:rsidRPr="00D47D19" w:rsidRDefault="00D47D19" w:rsidP="00D47D19">
            <w:pPr>
              <w:spacing w:after="160" w:line="276" w:lineRule="auto"/>
              <w:rPr>
                <w:rFonts w:ascii="Cambria" w:eastAsia="Calibri" w:hAnsi="Cambria" w:cs="Arial"/>
                <w:sz w:val="32"/>
                <w:szCs w:val="32"/>
                <w:lang w:val="en-GB"/>
              </w:rPr>
            </w:pPr>
          </w:p>
        </w:tc>
        <w:tc>
          <w:tcPr>
            <w:tcW w:w="1559" w:type="dxa"/>
            <w:shd w:val="clear" w:color="auto" w:fill="auto"/>
          </w:tcPr>
          <w:p w14:paraId="5A2E71D1"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42D154F0" w14:textId="77777777" w:rsidR="00D47D19" w:rsidRPr="00D47D19" w:rsidRDefault="00D47D19" w:rsidP="00D47D19">
            <w:pPr>
              <w:spacing w:after="160" w:line="276" w:lineRule="auto"/>
              <w:rPr>
                <w:rFonts w:ascii="Cambria" w:eastAsia="Calibri" w:hAnsi="Cambria" w:cs="Arial"/>
                <w:sz w:val="32"/>
                <w:szCs w:val="32"/>
                <w:lang w:val="en-GB"/>
              </w:rPr>
            </w:pPr>
          </w:p>
        </w:tc>
        <w:tc>
          <w:tcPr>
            <w:tcW w:w="1526" w:type="dxa"/>
            <w:shd w:val="clear" w:color="auto" w:fill="auto"/>
          </w:tcPr>
          <w:p w14:paraId="73B4583F"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72C9E857" w14:textId="77777777" w:rsidTr="007A459F">
        <w:trPr>
          <w:trHeight w:val="842"/>
        </w:trPr>
        <w:tc>
          <w:tcPr>
            <w:tcW w:w="2660" w:type="dxa"/>
            <w:shd w:val="clear" w:color="auto" w:fill="auto"/>
            <w:vAlign w:val="center"/>
          </w:tcPr>
          <w:p w14:paraId="6A3E43BE" w14:textId="77777777" w:rsidR="00D47D19" w:rsidRPr="00D47D19" w:rsidRDefault="00D47D19" w:rsidP="00D47D19">
            <w:pPr>
              <w:spacing w:after="160" w:line="276" w:lineRule="auto"/>
              <w:ind w:left="142" w:hanging="142"/>
              <w:rPr>
                <w:rFonts w:ascii="Cambria" w:eastAsia="Calibri" w:hAnsi="Cambria" w:cs="Times New Roman"/>
                <w:i/>
                <w:sz w:val="20"/>
                <w:szCs w:val="22"/>
                <w:lang w:val="en-GB"/>
              </w:rPr>
            </w:pPr>
            <w:r w:rsidRPr="00D47D19">
              <w:rPr>
                <w:rFonts w:ascii="Cambria" w:eastAsia="Calibri" w:hAnsi="Cambria" w:cs="Times New Roman"/>
                <w:i/>
                <w:sz w:val="20"/>
                <w:szCs w:val="22"/>
                <w:lang w:val="en-GB"/>
              </w:rPr>
              <w:t>V. Research/ artistic and professional activity</w:t>
            </w:r>
          </w:p>
        </w:tc>
        <w:tc>
          <w:tcPr>
            <w:tcW w:w="1843" w:type="dxa"/>
            <w:shd w:val="clear" w:color="auto" w:fill="auto"/>
          </w:tcPr>
          <w:p w14:paraId="71B9B553" w14:textId="77777777" w:rsidR="00D47D19" w:rsidRPr="00D47D19" w:rsidRDefault="00D47D19" w:rsidP="00D47D19">
            <w:pPr>
              <w:spacing w:after="160" w:line="276" w:lineRule="auto"/>
              <w:rPr>
                <w:rFonts w:ascii="Cambria" w:eastAsia="Calibri" w:hAnsi="Cambria" w:cs="Arial"/>
                <w:sz w:val="32"/>
                <w:szCs w:val="32"/>
                <w:lang w:val="en-GB"/>
              </w:rPr>
            </w:pPr>
          </w:p>
        </w:tc>
        <w:tc>
          <w:tcPr>
            <w:tcW w:w="1559" w:type="dxa"/>
            <w:shd w:val="clear" w:color="auto" w:fill="auto"/>
          </w:tcPr>
          <w:p w14:paraId="7C6E212B"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27FB5DBE" w14:textId="77777777" w:rsidR="00D47D19" w:rsidRPr="00D47D19" w:rsidRDefault="00D47D19" w:rsidP="00D47D19">
            <w:pPr>
              <w:spacing w:after="160" w:line="276" w:lineRule="auto"/>
              <w:rPr>
                <w:rFonts w:ascii="Cambria" w:eastAsia="Calibri" w:hAnsi="Cambria" w:cs="Arial"/>
                <w:sz w:val="32"/>
                <w:szCs w:val="32"/>
                <w:lang w:val="en-GB"/>
              </w:rPr>
            </w:pPr>
          </w:p>
        </w:tc>
        <w:tc>
          <w:tcPr>
            <w:tcW w:w="1526" w:type="dxa"/>
            <w:shd w:val="clear" w:color="auto" w:fill="auto"/>
          </w:tcPr>
          <w:p w14:paraId="714803E2" w14:textId="77777777" w:rsidR="00D47D19" w:rsidRPr="00D47D19" w:rsidRDefault="00D47D19" w:rsidP="00D47D19">
            <w:pPr>
              <w:spacing w:after="160" w:line="276" w:lineRule="auto"/>
              <w:rPr>
                <w:rFonts w:ascii="Cambria" w:eastAsia="Calibri" w:hAnsi="Cambria" w:cs="Arial"/>
                <w:sz w:val="32"/>
                <w:szCs w:val="32"/>
                <w:lang w:val="en-GB"/>
              </w:rPr>
            </w:pPr>
          </w:p>
        </w:tc>
      </w:tr>
    </w:tbl>
    <w:p w14:paraId="46E33988" w14:textId="77777777" w:rsidR="00D47D19" w:rsidRPr="00D47D19" w:rsidRDefault="00D47D19" w:rsidP="00D47D19">
      <w:pPr>
        <w:spacing w:after="160" w:line="276" w:lineRule="auto"/>
        <w:rPr>
          <w:rFonts w:ascii="Cambria" w:eastAsia="Calibri" w:hAnsi="Cambria" w:cs="Arial"/>
          <w:sz w:val="32"/>
          <w:szCs w:val="32"/>
          <w:lang w:val="en-GB"/>
        </w:rPr>
      </w:pPr>
    </w:p>
    <w:p w14:paraId="1622EDDA" w14:textId="77777777" w:rsidR="00D47D19" w:rsidRPr="00D47D19" w:rsidRDefault="00D47D19" w:rsidP="00D47D19">
      <w:pPr>
        <w:spacing w:after="160" w:line="276" w:lineRule="auto"/>
        <w:rPr>
          <w:rFonts w:ascii="Cambria" w:eastAsia="Calibri" w:hAnsi="Cambria" w:cs="Arial"/>
          <w:sz w:val="32"/>
          <w:szCs w:val="32"/>
          <w:lang w:val="en-GB"/>
        </w:rPr>
      </w:pPr>
    </w:p>
    <w:p w14:paraId="550B76B2" w14:textId="77777777" w:rsidR="00D47D19" w:rsidRPr="00D47D19" w:rsidRDefault="00D47D19" w:rsidP="00D47D19">
      <w:pPr>
        <w:spacing w:after="160" w:line="276" w:lineRule="auto"/>
        <w:rPr>
          <w:rFonts w:ascii="Cambria" w:eastAsia="Calibri" w:hAnsi="Cambria" w:cs="Arial"/>
          <w:sz w:val="32"/>
          <w:szCs w:val="32"/>
          <w:lang w:val="en-GB"/>
        </w:rPr>
      </w:pPr>
    </w:p>
    <w:p w14:paraId="33D574D7" w14:textId="77777777" w:rsidR="00D47D19" w:rsidRPr="00D47D19" w:rsidRDefault="00D47D19" w:rsidP="00D47D19">
      <w:pPr>
        <w:spacing w:after="160" w:line="276" w:lineRule="auto"/>
        <w:rPr>
          <w:rFonts w:ascii="Cambria" w:eastAsia="Calibri" w:hAnsi="Cambria" w:cs="Arial"/>
          <w:sz w:val="32"/>
          <w:szCs w:val="32"/>
          <w:lang w:val="en-GB"/>
        </w:rPr>
      </w:pPr>
    </w:p>
    <w:p w14:paraId="1EF01E58" w14:textId="5F55974A" w:rsidR="00D47D19" w:rsidRDefault="00D47D19" w:rsidP="00D47D19">
      <w:pPr>
        <w:spacing w:after="160" w:line="276" w:lineRule="auto"/>
        <w:rPr>
          <w:rFonts w:ascii="Cambria" w:eastAsia="Calibri" w:hAnsi="Cambria" w:cs="Arial"/>
          <w:sz w:val="32"/>
          <w:szCs w:val="32"/>
          <w:lang w:val="en-GB"/>
        </w:rPr>
      </w:pPr>
    </w:p>
    <w:p w14:paraId="7199DE87" w14:textId="77777777" w:rsidR="00A7408A" w:rsidRPr="00D47D19" w:rsidRDefault="00A7408A" w:rsidP="00D47D19">
      <w:pPr>
        <w:spacing w:after="160" w:line="276" w:lineRule="auto"/>
        <w:rPr>
          <w:rFonts w:ascii="Cambria" w:eastAsia="Calibri" w:hAnsi="Cambria" w:cs="Arial"/>
          <w:sz w:val="32"/>
          <w:szCs w:val="32"/>
          <w:lang w:val="en-GB"/>
        </w:rPr>
      </w:pPr>
    </w:p>
    <w:p w14:paraId="7CC8DF52" w14:textId="77777777" w:rsidR="00D47D19" w:rsidRPr="00D47D19" w:rsidRDefault="00D47D19" w:rsidP="00D47D19">
      <w:pPr>
        <w:spacing w:after="160" w:line="276" w:lineRule="auto"/>
        <w:rPr>
          <w:rFonts w:ascii="Cambria" w:eastAsia="Calibri" w:hAnsi="Cambria" w:cs="Arial"/>
          <w:sz w:val="32"/>
          <w:szCs w:val="32"/>
          <w:lang w:val="en-GB"/>
        </w:rPr>
      </w:pPr>
    </w:p>
    <w:p w14:paraId="412C4653" w14:textId="77777777" w:rsidR="00D47D19" w:rsidRPr="00D47D19" w:rsidRDefault="00D47D19" w:rsidP="00D47D19">
      <w:pPr>
        <w:spacing w:after="160" w:line="276" w:lineRule="auto"/>
        <w:rPr>
          <w:rFonts w:ascii="Cambria" w:eastAsia="Calibri" w:hAnsi="Cambria" w:cs="Arial"/>
          <w:sz w:val="32"/>
          <w:szCs w:val="32"/>
          <w:lang w:val="en-GB"/>
        </w:rPr>
      </w:pPr>
    </w:p>
    <w:p w14:paraId="70423037" w14:textId="77777777" w:rsidR="00D47D19" w:rsidRPr="00D47D19" w:rsidRDefault="00D47D19" w:rsidP="00D47D19">
      <w:pPr>
        <w:spacing w:after="160" w:line="276" w:lineRule="auto"/>
        <w:rPr>
          <w:rFonts w:ascii="Cambria" w:eastAsia="Calibri" w:hAnsi="Cambria" w:cs="Arial"/>
          <w:sz w:val="32"/>
          <w:szCs w:val="32"/>
          <w:lang w:val="en-GB"/>
        </w:rPr>
      </w:pP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1845"/>
        <w:gridCol w:w="1560"/>
        <w:gridCol w:w="1695"/>
        <w:gridCol w:w="6"/>
        <w:gridCol w:w="1381"/>
      </w:tblGrid>
      <w:tr w:rsidR="00D47D19" w:rsidRPr="00D47D19" w14:paraId="690B428B" w14:textId="77777777" w:rsidTr="007A459F">
        <w:trPr>
          <w:trHeight w:val="835"/>
        </w:trPr>
        <w:tc>
          <w:tcPr>
            <w:tcW w:w="9289" w:type="dxa"/>
            <w:gridSpan w:val="6"/>
            <w:shd w:val="clear" w:color="auto" w:fill="DAEEF3"/>
            <w:vAlign w:val="center"/>
          </w:tcPr>
          <w:p w14:paraId="3640A51E" w14:textId="77777777" w:rsidR="00D47D19" w:rsidRPr="00D47D19" w:rsidRDefault="00D47D19" w:rsidP="00D47D19">
            <w:pPr>
              <w:spacing w:after="160" w:line="276" w:lineRule="auto"/>
              <w:jc w:val="center"/>
              <w:rPr>
                <w:rFonts w:ascii="Cambria" w:eastAsia="Calibri" w:hAnsi="Cambria" w:cs="Arial"/>
                <w:i/>
                <w:sz w:val="36"/>
                <w:szCs w:val="36"/>
                <w:lang w:val="en-GB"/>
              </w:rPr>
            </w:pPr>
            <w:r w:rsidRPr="00D47D19">
              <w:rPr>
                <w:rFonts w:ascii="Cambria" w:eastAsia="Calibri" w:hAnsi="Cambria" w:cs="Times New Roman"/>
                <w:i/>
                <w:sz w:val="32"/>
                <w:szCs w:val="22"/>
                <w:lang w:val="en-GB"/>
              </w:rPr>
              <w:lastRenderedPageBreak/>
              <w:t>Quality grade by standard</w:t>
            </w:r>
          </w:p>
        </w:tc>
      </w:tr>
      <w:tr w:rsidR="00D47D19" w:rsidRPr="00D47D19" w14:paraId="4ED276F8" w14:textId="77777777" w:rsidTr="007A459F">
        <w:trPr>
          <w:trHeight w:val="563"/>
        </w:trPr>
        <w:tc>
          <w:tcPr>
            <w:tcW w:w="2802" w:type="dxa"/>
            <w:shd w:val="clear" w:color="auto" w:fill="auto"/>
            <w:vAlign w:val="center"/>
          </w:tcPr>
          <w:p w14:paraId="7004B5BF" w14:textId="77777777" w:rsidR="00D47D19" w:rsidRPr="00D47D19" w:rsidRDefault="00D47D19" w:rsidP="00D47D19">
            <w:pPr>
              <w:spacing w:after="160" w:line="276" w:lineRule="auto"/>
              <w:rPr>
                <w:rFonts w:ascii="Cambria" w:eastAsia="Calibri" w:hAnsi="Cambria" w:cs="Arial"/>
                <w:sz w:val="22"/>
                <w:szCs w:val="22"/>
                <w:lang w:val="en-GB"/>
              </w:rPr>
            </w:pPr>
            <w:r w:rsidRPr="00D47D19">
              <w:rPr>
                <w:rFonts w:ascii="Cambria" w:eastAsia="Calibri" w:hAnsi="Cambria" w:cs="Times New Roman"/>
                <w:i/>
                <w:sz w:val="22"/>
                <w:szCs w:val="22"/>
                <w:lang w:val="en-GB"/>
              </w:rPr>
              <w:t>I.</w:t>
            </w:r>
            <w:r w:rsidRPr="00D47D19">
              <w:rPr>
                <w:rFonts w:ascii="Cambria" w:eastAsia="Calibri" w:hAnsi="Cambria" w:cs="Times New Roman"/>
                <w:sz w:val="22"/>
                <w:szCs w:val="22"/>
                <w:lang w:val="en-GB"/>
              </w:rPr>
              <w:t xml:space="preserve"> </w:t>
            </w:r>
            <w:r w:rsidRPr="00D47D19">
              <w:rPr>
                <w:rFonts w:ascii="Cambria" w:eastAsia="Calibri" w:hAnsi="Cambria" w:cs="Times New Roman"/>
                <w:i/>
                <w:sz w:val="22"/>
                <w:szCs w:val="22"/>
                <w:lang w:val="en-GB"/>
              </w:rPr>
              <w:t>Higher education institution management and quality assurance</w:t>
            </w:r>
          </w:p>
        </w:tc>
        <w:tc>
          <w:tcPr>
            <w:tcW w:w="1845" w:type="dxa"/>
            <w:shd w:val="clear" w:color="auto" w:fill="auto"/>
            <w:vAlign w:val="center"/>
          </w:tcPr>
          <w:p w14:paraId="7FBD45C3"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The standard is not fulfilled</w:t>
            </w:r>
          </w:p>
        </w:tc>
        <w:tc>
          <w:tcPr>
            <w:tcW w:w="1560" w:type="dxa"/>
            <w:shd w:val="clear" w:color="auto" w:fill="auto"/>
            <w:vAlign w:val="center"/>
          </w:tcPr>
          <w:p w14:paraId="1B2A40E7"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Minimal fulfilment of the standard</w:t>
            </w:r>
          </w:p>
        </w:tc>
        <w:tc>
          <w:tcPr>
            <w:tcW w:w="1695" w:type="dxa"/>
            <w:shd w:val="clear" w:color="auto" w:fill="auto"/>
            <w:vAlign w:val="center"/>
          </w:tcPr>
          <w:p w14:paraId="3F08A985"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Satisfactory fulfilment of the standard</w:t>
            </w:r>
          </w:p>
        </w:tc>
        <w:tc>
          <w:tcPr>
            <w:tcW w:w="1387" w:type="dxa"/>
            <w:gridSpan w:val="2"/>
            <w:shd w:val="clear" w:color="auto" w:fill="auto"/>
            <w:vAlign w:val="center"/>
          </w:tcPr>
          <w:p w14:paraId="4A5C37B8"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The standard is completely fulfilled</w:t>
            </w:r>
          </w:p>
        </w:tc>
      </w:tr>
      <w:tr w:rsidR="00D47D19" w:rsidRPr="00D47D19" w14:paraId="3C5DC80C" w14:textId="77777777" w:rsidTr="00D47D19">
        <w:trPr>
          <w:trHeight w:val="989"/>
        </w:trPr>
        <w:tc>
          <w:tcPr>
            <w:tcW w:w="2802" w:type="dxa"/>
            <w:shd w:val="clear" w:color="auto" w:fill="FFFFFF"/>
          </w:tcPr>
          <w:p w14:paraId="7B2ADBDC"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1.1. The mission of a higher education institution guides the process of operational planning and the development of quality assurance processes. </w:t>
            </w:r>
          </w:p>
        </w:tc>
        <w:tc>
          <w:tcPr>
            <w:tcW w:w="1845" w:type="dxa"/>
            <w:shd w:val="clear" w:color="auto" w:fill="auto"/>
          </w:tcPr>
          <w:p w14:paraId="364189F9"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0B56E376"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1F60DCB8"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620030D2"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4F88838F" w14:textId="77777777" w:rsidTr="00D47D19">
        <w:trPr>
          <w:trHeight w:val="989"/>
        </w:trPr>
        <w:tc>
          <w:tcPr>
            <w:tcW w:w="2802" w:type="dxa"/>
            <w:shd w:val="clear" w:color="auto" w:fill="FFFFFF"/>
          </w:tcPr>
          <w:p w14:paraId="74D05371"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1.2. The higher education institution defined the internal organizational structure and processes that are managed responsibly, efficiently and effectively, and the higher education institution’s stakeholders are included in the decision-making processes.</w:t>
            </w:r>
          </w:p>
        </w:tc>
        <w:tc>
          <w:tcPr>
            <w:tcW w:w="1845" w:type="dxa"/>
            <w:shd w:val="clear" w:color="auto" w:fill="auto"/>
          </w:tcPr>
          <w:p w14:paraId="771E0325"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556B8E43"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1A3D88DE"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45B86F09"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00EC3B9A" w14:textId="77777777" w:rsidTr="00D47D19">
        <w:trPr>
          <w:trHeight w:val="989"/>
        </w:trPr>
        <w:tc>
          <w:tcPr>
            <w:tcW w:w="2802" w:type="dxa"/>
            <w:shd w:val="clear" w:color="auto" w:fill="FFFFFF"/>
          </w:tcPr>
          <w:p w14:paraId="432BF63E"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1.3. The higher education institution collects, analyses and uses data relevant for the effective management of all activities, and publishes the information about its work. </w:t>
            </w:r>
          </w:p>
        </w:tc>
        <w:tc>
          <w:tcPr>
            <w:tcW w:w="1845" w:type="dxa"/>
            <w:shd w:val="clear" w:color="auto" w:fill="auto"/>
          </w:tcPr>
          <w:p w14:paraId="08927494"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758F1340"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0CE27504"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66AFCA2E"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25CFED48" w14:textId="77777777" w:rsidTr="00D47D19">
        <w:trPr>
          <w:trHeight w:val="989"/>
        </w:trPr>
        <w:tc>
          <w:tcPr>
            <w:tcW w:w="2802" w:type="dxa"/>
            <w:shd w:val="clear" w:color="auto" w:fill="FFFFFF"/>
          </w:tcPr>
          <w:p w14:paraId="01B74436"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1.4. The higher education institution supports ethics and transparency, academic integrity and freedom, and prevents all types of unethical behaviour, intolerance, and discrimination. </w:t>
            </w:r>
          </w:p>
        </w:tc>
        <w:tc>
          <w:tcPr>
            <w:tcW w:w="1845" w:type="dxa"/>
            <w:shd w:val="clear" w:color="auto" w:fill="auto"/>
          </w:tcPr>
          <w:p w14:paraId="6EC0871C"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6B0C2B0D"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4CDC7633"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40AF72B2"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51597817" w14:textId="77777777" w:rsidTr="00D47D19">
        <w:trPr>
          <w:trHeight w:val="812"/>
        </w:trPr>
        <w:tc>
          <w:tcPr>
            <w:tcW w:w="2802" w:type="dxa"/>
            <w:shd w:val="clear" w:color="auto" w:fill="FFFFFF"/>
          </w:tcPr>
          <w:p w14:paraId="34CEBC19"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1.5. The quality assurance system is periodically improved and revised on the basis of the results of implementation of regular internal and external quality assurance procedures. </w:t>
            </w:r>
          </w:p>
        </w:tc>
        <w:tc>
          <w:tcPr>
            <w:tcW w:w="1845" w:type="dxa"/>
            <w:shd w:val="clear" w:color="auto" w:fill="auto"/>
          </w:tcPr>
          <w:p w14:paraId="7A12D5DB"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3FA33D67"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74776238"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2FFFB54" w14:textId="77777777" w:rsidR="00D47D19" w:rsidRPr="00D47D19" w:rsidRDefault="00D47D19" w:rsidP="00D47D19">
            <w:pPr>
              <w:spacing w:after="160" w:line="276" w:lineRule="auto"/>
              <w:rPr>
                <w:rFonts w:ascii="Cambria" w:eastAsia="Calibri" w:hAnsi="Cambria" w:cs="Arial"/>
                <w:sz w:val="32"/>
                <w:szCs w:val="32"/>
                <w:lang w:val="en-GB"/>
              </w:rPr>
            </w:pPr>
          </w:p>
        </w:tc>
      </w:tr>
    </w:tbl>
    <w:p w14:paraId="7060FB7F" w14:textId="77777777" w:rsidR="00D47D19" w:rsidRPr="00D47D19" w:rsidRDefault="00D47D19" w:rsidP="00D47D19">
      <w:pPr>
        <w:spacing w:after="160" w:line="276" w:lineRule="auto"/>
        <w:rPr>
          <w:rFonts w:ascii="Cambria" w:eastAsia="Calibri" w:hAnsi="Cambria" w:cs="Arial"/>
          <w:sz w:val="32"/>
          <w:szCs w:val="32"/>
          <w:lang w:val="en-GB"/>
        </w:rPr>
      </w:pPr>
    </w:p>
    <w:p w14:paraId="539D1B9D" w14:textId="77777777" w:rsidR="00D47D19" w:rsidRPr="00D47D19" w:rsidRDefault="00D47D19" w:rsidP="00D47D19">
      <w:pPr>
        <w:spacing w:after="160" w:line="276" w:lineRule="auto"/>
        <w:rPr>
          <w:rFonts w:ascii="Cambria" w:eastAsia="Calibri" w:hAnsi="Cambria" w:cs="Arial"/>
          <w:sz w:val="32"/>
          <w:szCs w:val="32"/>
          <w:lang w:val="en-GB"/>
        </w:rPr>
      </w:pPr>
    </w:p>
    <w:tbl>
      <w:tblPr>
        <w:tblW w:w="92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1844"/>
        <w:gridCol w:w="1560"/>
        <w:gridCol w:w="1700"/>
        <w:gridCol w:w="1384"/>
      </w:tblGrid>
      <w:tr w:rsidR="00D47D19" w:rsidRPr="00D47D19" w14:paraId="29470F82" w14:textId="77777777" w:rsidTr="007A459F">
        <w:trPr>
          <w:trHeight w:val="835"/>
        </w:trPr>
        <w:tc>
          <w:tcPr>
            <w:tcW w:w="9289" w:type="dxa"/>
            <w:gridSpan w:val="5"/>
            <w:shd w:val="clear" w:color="auto" w:fill="DAEEF3"/>
            <w:vAlign w:val="center"/>
          </w:tcPr>
          <w:p w14:paraId="4D394634" w14:textId="77777777" w:rsidR="00D47D19" w:rsidRPr="00D47D19" w:rsidRDefault="00D47D19" w:rsidP="00D47D19">
            <w:pPr>
              <w:spacing w:after="160" w:line="276" w:lineRule="auto"/>
              <w:jc w:val="center"/>
              <w:rPr>
                <w:rFonts w:ascii="Cambria" w:eastAsia="Calibri" w:hAnsi="Cambria" w:cs="Arial"/>
                <w:i/>
                <w:sz w:val="32"/>
                <w:szCs w:val="36"/>
                <w:lang w:val="en-GB"/>
              </w:rPr>
            </w:pPr>
            <w:r w:rsidRPr="00D47D19">
              <w:rPr>
                <w:rFonts w:ascii="Cambria" w:eastAsia="Calibri" w:hAnsi="Cambria" w:cs="Times New Roman"/>
                <w:i/>
                <w:sz w:val="32"/>
                <w:szCs w:val="22"/>
                <w:lang w:val="en-GB"/>
              </w:rPr>
              <w:t>Quality grade by standard</w:t>
            </w:r>
          </w:p>
        </w:tc>
      </w:tr>
      <w:tr w:rsidR="00D47D19" w:rsidRPr="00D47D19" w14:paraId="05A685DF" w14:textId="77777777" w:rsidTr="007A459F">
        <w:trPr>
          <w:trHeight w:val="705"/>
        </w:trPr>
        <w:tc>
          <w:tcPr>
            <w:tcW w:w="2801" w:type="dxa"/>
            <w:shd w:val="clear" w:color="auto" w:fill="auto"/>
            <w:vAlign w:val="center"/>
          </w:tcPr>
          <w:p w14:paraId="262AC72B" w14:textId="77777777" w:rsidR="00D47D19" w:rsidRPr="00D47D19" w:rsidRDefault="00D47D19" w:rsidP="00D47D19">
            <w:pPr>
              <w:spacing w:after="160" w:line="276" w:lineRule="auto"/>
              <w:rPr>
                <w:rFonts w:ascii="Cambria" w:eastAsia="Calibri" w:hAnsi="Cambria" w:cs="Arial"/>
                <w:sz w:val="22"/>
                <w:szCs w:val="22"/>
                <w:lang w:val="en-GB"/>
              </w:rPr>
            </w:pPr>
            <w:r w:rsidRPr="00D47D19">
              <w:rPr>
                <w:rFonts w:ascii="Cambria" w:eastAsia="Calibri" w:hAnsi="Cambria" w:cs="Times New Roman"/>
                <w:i/>
                <w:sz w:val="22"/>
                <w:szCs w:val="22"/>
                <w:lang w:val="en-GB"/>
              </w:rPr>
              <w:t>II.</w:t>
            </w:r>
            <w:r w:rsidRPr="00D47D19">
              <w:rPr>
                <w:rFonts w:ascii="Cambria" w:eastAsia="Calibri" w:hAnsi="Cambria" w:cs="Times New Roman"/>
                <w:sz w:val="22"/>
                <w:szCs w:val="22"/>
                <w:lang w:val="en-GB"/>
              </w:rPr>
              <w:t xml:space="preserve"> </w:t>
            </w:r>
            <w:r w:rsidRPr="00D47D19">
              <w:rPr>
                <w:rFonts w:ascii="Cambria" w:eastAsia="Calibri" w:hAnsi="Cambria" w:cs="Times New Roman"/>
                <w:i/>
                <w:sz w:val="22"/>
                <w:szCs w:val="22"/>
                <w:lang w:val="en-GB"/>
              </w:rPr>
              <w:t>Study programmes and lifelong learning programmes</w:t>
            </w:r>
          </w:p>
        </w:tc>
        <w:tc>
          <w:tcPr>
            <w:tcW w:w="1844" w:type="dxa"/>
            <w:shd w:val="clear" w:color="auto" w:fill="auto"/>
            <w:vAlign w:val="center"/>
          </w:tcPr>
          <w:p w14:paraId="52278766"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The standard is not fulfilled</w:t>
            </w:r>
          </w:p>
        </w:tc>
        <w:tc>
          <w:tcPr>
            <w:tcW w:w="1560" w:type="dxa"/>
            <w:shd w:val="clear" w:color="auto" w:fill="auto"/>
            <w:vAlign w:val="center"/>
          </w:tcPr>
          <w:p w14:paraId="51823888"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Minimal fulfilment of the standard</w:t>
            </w:r>
          </w:p>
        </w:tc>
        <w:tc>
          <w:tcPr>
            <w:tcW w:w="1700" w:type="dxa"/>
            <w:shd w:val="clear" w:color="auto" w:fill="auto"/>
            <w:vAlign w:val="center"/>
          </w:tcPr>
          <w:p w14:paraId="0BBFA981"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Satisfactory fulfilment of the standard</w:t>
            </w:r>
          </w:p>
        </w:tc>
        <w:tc>
          <w:tcPr>
            <w:tcW w:w="1384" w:type="dxa"/>
            <w:shd w:val="clear" w:color="auto" w:fill="auto"/>
            <w:vAlign w:val="center"/>
          </w:tcPr>
          <w:p w14:paraId="52D66326"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The standard is completely fulfilled</w:t>
            </w:r>
          </w:p>
        </w:tc>
      </w:tr>
      <w:tr w:rsidR="00D47D19" w:rsidRPr="00D47D19" w14:paraId="79B79946" w14:textId="77777777" w:rsidTr="00D47D19">
        <w:trPr>
          <w:trHeight w:val="989"/>
        </w:trPr>
        <w:tc>
          <w:tcPr>
            <w:tcW w:w="2801" w:type="dxa"/>
            <w:shd w:val="clear" w:color="auto" w:fill="FFFFFF"/>
          </w:tcPr>
          <w:p w14:paraId="606A600D"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2.1. The intended learning outcomes at the level of a study programme are aligned with the competences a student should gain by completing the study programme, as well as with the CroQF level (ESG 1.2.).</w:t>
            </w:r>
          </w:p>
        </w:tc>
        <w:tc>
          <w:tcPr>
            <w:tcW w:w="1844" w:type="dxa"/>
            <w:shd w:val="clear" w:color="auto" w:fill="auto"/>
          </w:tcPr>
          <w:p w14:paraId="6BF3BAB9"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004F298C" w14:textId="77777777" w:rsidR="00D47D19" w:rsidRPr="00D47D19" w:rsidRDefault="00D47D19" w:rsidP="00D47D19">
            <w:pPr>
              <w:spacing w:after="160" w:line="276" w:lineRule="auto"/>
              <w:rPr>
                <w:rFonts w:ascii="Cambria" w:eastAsia="Calibri" w:hAnsi="Cambria" w:cs="Arial"/>
                <w:sz w:val="32"/>
                <w:szCs w:val="32"/>
                <w:lang w:val="en-GB"/>
              </w:rPr>
            </w:pPr>
          </w:p>
        </w:tc>
        <w:tc>
          <w:tcPr>
            <w:tcW w:w="1700" w:type="dxa"/>
            <w:shd w:val="clear" w:color="auto" w:fill="auto"/>
          </w:tcPr>
          <w:p w14:paraId="77F98758" w14:textId="77777777" w:rsidR="00D47D19" w:rsidRPr="00D47D19" w:rsidRDefault="00D47D19" w:rsidP="00D47D19">
            <w:pPr>
              <w:spacing w:after="160" w:line="276" w:lineRule="auto"/>
              <w:rPr>
                <w:rFonts w:ascii="Cambria" w:eastAsia="Calibri" w:hAnsi="Cambria" w:cs="Arial"/>
                <w:sz w:val="32"/>
                <w:szCs w:val="32"/>
                <w:lang w:val="en-GB"/>
              </w:rPr>
            </w:pPr>
          </w:p>
        </w:tc>
        <w:tc>
          <w:tcPr>
            <w:tcW w:w="1384" w:type="dxa"/>
            <w:shd w:val="clear" w:color="auto" w:fill="auto"/>
          </w:tcPr>
          <w:p w14:paraId="3ACA309C"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2EBA5B63" w14:textId="77777777" w:rsidTr="00D47D19">
        <w:trPr>
          <w:trHeight w:val="989"/>
        </w:trPr>
        <w:tc>
          <w:tcPr>
            <w:tcW w:w="2801" w:type="dxa"/>
            <w:shd w:val="clear" w:color="auto" w:fill="FFFFFF"/>
          </w:tcPr>
          <w:p w14:paraId="13801302"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2.2. The higher education institution determined the processes for planning and developing new study programmes, and for monitoring and periodically revising the existing ones.  This ensures that the study programme is up-to-date, and that the content of study programmes is aligned with the latest scientific / artistic / professional knowledge (ESG 1.2. and ESG 1.9.).</w:t>
            </w:r>
          </w:p>
        </w:tc>
        <w:tc>
          <w:tcPr>
            <w:tcW w:w="1844" w:type="dxa"/>
            <w:shd w:val="clear" w:color="auto" w:fill="auto"/>
          </w:tcPr>
          <w:p w14:paraId="336601E1"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6B62D985" w14:textId="77777777" w:rsidR="00D47D19" w:rsidRPr="00D47D19" w:rsidRDefault="00D47D19" w:rsidP="00D47D19">
            <w:pPr>
              <w:spacing w:after="160" w:line="276" w:lineRule="auto"/>
              <w:rPr>
                <w:rFonts w:ascii="Cambria" w:eastAsia="Calibri" w:hAnsi="Cambria" w:cs="Arial"/>
                <w:sz w:val="32"/>
                <w:szCs w:val="32"/>
                <w:lang w:val="en-GB"/>
              </w:rPr>
            </w:pPr>
          </w:p>
        </w:tc>
        <w:tc>
          <w:tcPr>
            <w:tcW w:w="1700" w:type="dxa"/>
            <w:shd w:val="clear" w:color="auto" w:fill="auto"/>
          </w:tcPr>
          <w:p w14:paraId="4A3FB9C7" w14:textId="77777777" w:rsidR="00D47D19" w:rsidRPr="00D47D19" w:rsidRDefault="00D47D19" w:rsidP="00D47D19">
            <w:pPr>
              <w:spacing w:after="160" w:line="276" w:lineRule="auto"/>
              <w:rPr>
                <w:rFonts w:ascii="Cambria" w:eastAsia="Calibri" w:hAnsi="Cambria" w:cs="Arial"/>
                <w:sz w:val="32"/>
                <w:szCs w:val="32"/>
                <w:lang w:val="en-GB"/>
              </w:rPr>
            </w:pPr>
          </w:p>
        </w:tc>
        <w:tc>
          <w:tcPr>
            <w:tcW w:w="1384" w:type="dxa"/>
            <w:shd w:val="clear" w:color="auto" w:fill="auto"/>
          </w:tcPr>
          <w:p w14:paraId="09C6E7E1"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6D3CEE46" w14:textId="77777777" w:rsidTr="00D47D19">
        <w:trPr>
          <w:trHeight w:val="989"/>
        </w:trPr>
        <w:tc>
          <w:tcPr>
            <w:tcW w:w="2801" w:type="dxa"/>
            <w:shd w:val="clear" w:color="auto" w:fill="FFFFFF"/>
          </w:tcPr>
          <w:p w14:paraId="3E50A4BB"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2.3. Student practice is an integral part of study programmes, where applicable.</w:t>
            </w:r>
          </w:p>
        </w:tc>
        <w:tc>
          <w:tcPr>
            <w:tcW w:w="1844" w:type="dxa"/>
            <w:shd w:val="clear" w:color="auto" w:fill="auto"/>
          </w:tcPr>
          <w:p w14:paraId="36CC6384"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5A1280AA" w14:textId="77777777" w:rsidR="00D47D19" w:rsidRPr="00D47D19" w:rsidRDefault="00D47D19" w:rsidP="00D47D19">
            <w:pPr>
              <w:spacing w:after="160" w:line="276" w:lineRule="auto"/>
              <w:rPr>
                <w:rFonts w:ascii="Cambria" w:eastAsia="Calibri" w:hAnsi="Cambria" w:cs="Arial"/>
                <w:sz w:val="32"/>
                <w:szCs w:val="32"/>
                <w:lang w:val="en-GB"/>
              </w:rPr>
            </w:pPr>
          </w:p>
        </w:tc>
        <w:tc>
          <w:tcPr>
            <w:tcW w:w="1700" w:type="dxa"/>
            <w:shd w:val="clear" w:color="auto" w:fill="auto"/>
          </w:tcPr>
          <w:p w14:paraId="12DEDF10" w14:textId="77777777" w:rsidR="00D47D19" w:rsidRPr="00D47D19" w:rsidRDefault="00D47D19" w:rsidP="00D47D19">
            <w:pPr>
              <w:spacing w:after="160" w:line="276" w:lineRule="auto"/>
              <w:rPr>
                <w:rFonts w:ascii="Cambria" w:eastAsia="Calibri" w:hAnsi="Cambria" w:cs="Arial"/>
                <w:sz w:val="32"/>
                <w:szCs w:val="32"/>
                <w:lang w:val="en-GB"/>
              </w:rPr>
            </w:pPr>
          </w:p>
        </w:tc>
        <w:tc>
          <w:tcPr>
            <w:tcW w:w="1384" w:type="dxa"/>
            <w:shd w:val="clear" w:color="auto" w:fill="auto"/>
          </w:tcPr>
          <w:p w14:paraId="0B203278"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7C0E1E15" w14:textId="77777777" w:rsidTr="00D47D19">
        <w:trPr>
          <w:trHeight w:val="989"/>
        </w:trPr>
        <w:tc>
          <w:tcPr>
            <w:tcW w:w="2801" w:type="dxa"/>
            <w:shd w:val="clear" w:color="auto" w:fill="FFFFFF"/>
          </w:tcPr>
          <w:p w14:paraId="558DD49C" w14:textId="77777777" w:rsidR="00D47D19" w:rsidRPr="00D47D19" w:rsidRDefault="00D47D19" w:rsidP="00D47D19">
            <w:pPr>
              <w:spacing w:after="160" w:line="259" w:lineRule="auto"/>
              <w:jc w:val="both"/>
              <w:rPr>
                <w:rFonts w:ascii="Cambria" w:eastAsia="Calibri" w:hAnsi="Cambria" w:cs="Times New Roman"/>
                <w:bCs/>
                <w:iCs/>
                <w:sz w:val="20"/>
                <w:szCs w:val="20"/>
                <w:lang w:val="en-GB"/>
              </w:rPr>
            </w:pPr>
            <w:r w:rsidRPr="00D47D19">
              <w:rPr>
                <w:rFonts w:ascii="Cambria" w:eastAsia="Calibri" w:hAnsi="Cambria" w:cs="Times New Roman"/>
                <w:sz w:val="20"/>
                <w:szCs w:val="22"/>
                <w:lang w:val="en-GB"/>
              </w:rPr>
              <w:t>2.4. Quality assurance of lifelong learning programs is part of the internal quality assurance system of the higher education institution.  This ensures that study programmes are relevant and up to date and that they meet the current social needs.</w:t>
            </w:r>
          </w:p>
        </w:tc>
        <w:tc>
          <w:tcPr>
            <w:tcW w:w="1844" w:type="dxa"/>
            <w:shd w:val="clear" w:color="auto" w:fill="auto"/>
          </w:tcPr>
          <w:p w14:paraId="3D225524"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69291234" w14:textId="77777777" w:rsidR="00D47D19" w:rsidRPr="00D47D19" w:rsidRDefault="00D47D19" w:rsidP="00D47D19">
            <w:pPr>
              <w:spacing w:after="160" w:line="276" w:lineRule="auto"/>
              <w:rPr>
                <w:rFonts w:ascii="Cambria" w:eastAsia="Calibri" w:hAnsi="Cambria" w:cs="Arial"/>
                <w:sz w:val="32"/>
                <w:szCs w:val="32"/>
                <w:lang w:val="en-GB"/>
              </w:rPr>
            </w:pPr>
          </w:p>
        </w:tc>
        <w:tc>
          <w:tcPr>
            <w:tcW w:w="1700" w:type="dxa"/>
            <w:shd w:val="clear" w:color="auto" w:fill="auto"/>
          </w:tcPr>
          <w:p w14:paraId="67AC43B5" w14:textId="77777777" w:rsidR="00D47D19" w:rsidRPr="00D47D19" w:rsidRDefault="00D47D19" w:rsidP="00D47D19">
            <w:pPr>
              <w:spacing w:after="160" w:line="276" w:lineRule="auto"/>
              <w:rPr>
                <w:rFonts w:ascii="Cambria" w:eastAsia="Calibri" w:hAnsi="Cambria" w:cs="Arial"/>
                <w:sz w:val="32"/>
                <w:szCs w:val="32"/>
                <w:lang w:val="en-GB"/>
              </w:rPr>
            </w:pPr>
          </w:p>
        </w:tc>
        <w:tc>
          <w:tcPr>
            <w:tcW w:w="1384" w:type="dxa"/>
            <w:shd w:val="clear" w:color="auto" w:fill="auto"/>
          </w:tcPr>
          <w:p w14:paraId="56AE6965" w14:textId="77777777" w:rsidR="00D47D19" w:rsidRPr="00D47D19" w:rsidRDefault="00D47D19" w:rsidP="00D47D19">
            <w:pPr>
              <w:spacing w:after="160" w:line="276" w:lineRule="auto"/>
              <w:rPr>
                <w:rFonts w:ascii="Cambria" w:eastAsia="Calibri" w:hAnsi="Cambria" w:cs="Arial"/>
                <w:sz w:val="32"/>
                <w:szCs w:val="32"/>
                <w:lang w:val="en-GB"/>
              </w:rPr>
            </w:pPr>
          </w:p>
        </w:tc>
      </w:tr>
    </w:tbl>
    <w:p w14:paraId="3807B9EE" w14:textId="77777777" w:rsidR="00D47D19" w:rsidRPr="00D47D19" w:rsidRDefault="00D47D19" w:rsidP="00D47D19">
      <w:pPr>
        <w:spacing w:after="160" w:line="276" w:lineRule="auto"/>
        <w:rPr>
          <w:rFonts w:ascii="Cambria" w:eastAsia="Calibri" w:hAnsi="Cambria" w:cs="Arial"/>
          <w:sz w:val="32"/>
          <w:szCs w:val="32"/>
          <w:lang w:val="en-GB"/>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843"/>
        <w:gridCol w:w="1419"/>
        <w:gridCol w:w="1695"/>
        <w:gridCol w:w="6"/>
        <w:gridCol w:w="1381"/>
      </w:tblGrid>
      <w:tr w:rsidR="00D47D19" w:rsidRPr="00D47D19" w14:paraId="6720DA36" w14:textId="77777777" w:rsidTr="007A459F">
        <w:trPr>
          <w:trHeight w:val="835"/>
        </w:trPr>
        <w:tc>
          <w:tcPr>
            <w:tcW w:w="9287" w:type="dxa"/>
            <w:gridSpan w:val="6"/>
            <w:shd w:val="clear" w:color="auto" w:fill="DAEEF3"/>
            <w:vAlign w:val="center"/>
          </w:tcPr>
          <w:p w14:paraId="1B74B3C2" w14:textId="77777777" w:rsidR="00D47D19" w:rsidRPr="00D47D19" w:rsidRDefault="00D47D19" w:rsidP="00D47D19">
            <w:pPr>
              <w:spacing w:after="160" w:line="276" w:lineRule="auto"/>
              <w:jc w:val="center"/>
              <w:rPr>
                <w:rFonts w:ascii="Cambria" w:eastAsia="Calibri" w:hAnsi="Cambria" w:cs="Arial"/>
                <w:i/>
                <w:sz w:val="32"/>
                <w:szCs w:val="36"/>
                <w:lang w:val="en-GB"/>
              </w:rPr>
            </w:pPr>
            <w:r w:rsidRPr="00D47D19">
              <w:rPr>
                <w:rFonts w:ascii="Cambria" w:eastAsia="Calibri" w:hAnsi="Cambria" w:cs="Times New Roman"/>
                <w:i/>
                <w:sz w:val="32"/>
                <w:szCs w:val="22"/>
                <w:lang w:val="en-GB"/>
              </w:rPr>
              <w:lastRenderedPageBreak/>
              <w:t>Quality grade by standard</w:t>
            </w:r>
          </w:p>
        </w:tc>
      </w:tr>
      <w:tr w:rsidR="00D47D19" w:rsidRPr="00D47D19" w14:paraId="5D8931B5" w14:textId="77777777" w:rsidTr="007A459F">
        <w:trPr>
          <w:trHeight w:val="847"/>
        </w:trPr>
        <w:tc>
          <w:tcPr>
            <w:tcW w:w="2943" w:type="dxa"/>
            <w:shd w:val="clear" w:color="auto" w:fill="auto"/>
            <w:vAlign w:val="center"/>
          </w:tcPr>
          <w:p w14:paraId="7260476B" w14:textId="77777777" w:rsidR="00D47D19" w:rsidRPr="00D47D19" w:rsidRDefault="00D47D19" w:rsidP="00D47D19">
            <w:pPr>
              <w:spacing w:after="160" w:line="276" w:lineRule="auto"/>
              <w:rPr>
                <w:rFonts w:ascii="Cambria" w:eastAsia="Calibri" w:hAnsi="Cambria" w:cs="Arial"/>
                <w:sz w:val="22"/>
                <w:szCs w:val="22"/>
                <w:lang w:val="en-GB"/>
              </w:rPr>
            </w:pPr>
            <w:r w:rsidRPr="00D47D19">
              <w:rPr>
                <w:rFonts w:ascii="Cambria" w:eastAsia="Calibri" w:hAnsi="Cambria" w:cs="Times New Roman"/>
                <w:i/>
                <w:sz w:val="22"/>
                <w:szCs w:val="22"/>
                <w:lang w:val="en-GB"/>
              </w:rPr>
              <w:t>III.</w:t>
            </w:r>
            <w:r w:rsidRPr="00D47D19">
              <w:rPr>
                <w:rFonts w:ascii="Cambria" w:eastAsia="Calibri" w:hAnsi="Cambria" w:cs="Times New Roman"/>
                <w:sz w:val="22"/>
                <w:szCs w:val="22"/>
                <w:lang w:val="en-GB"/>
              </w:rPr>
              <w:t xml:space="preserve"> </w:t>
            </w:r>
            <w:r w:rsidRPr="00D47D19">
              <w:rPr>
                <w:rFonts w:ascii="Cambria" w:eastAsia="Calibri" w:hAnsi="Cambria" w:cs="Times New Roman"/>
                <w:i/>
                <w:sz w:val="22"/>
                <w:szCs w:val="22"/>
                <w:lang w:val="en-GB"/>
              </w:rPr>
              <w:t>Student-centred learning and teaching – the teaching process and student support</w:t>
            </w:r>
          </w:p>
        </w:tc>
        <w:tc>
          <w:tcPr>
            <w:tcW w:w="1843" w:type="dxa"/>
            <w:shd w:val="clear" w:color="auto" w:fill="auto"/>
            <w:vAlign w:val="center"/>
          </w:tcPr>
          <w:p w14:paraId="72A0D319"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The standard is not fulfilled</w:t>
            </w:r>
          </w:p>
        </w:tc>
        <w:tc>
          <w:tcPr>
            <w:tcW w:w="1419" w:type="dxa"/>
            <w:shd w:val="clear" w:color="auto" w:fill="auto"/>
            <w:vAlign w:val="center"/>
          </w:tcPr>
          <w:p w14:paraId="1ECF5068"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Minimal fulfilment of the standard</w:t>
            </w:r>
          </w:p>
        </w:tc>
        <w:tc>
          <w:tcPr>
            <w:tcW w:w="1695" w:type="dxa"/>
            <w:shd w:val="clear" w:color="auto" w:fill="auto"/>
            <w:vAlign w:val="center"/>
          </w:tcPr>
          <w:p w14:paraId="124C7608"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Satisfactory fulfilment of the standard</w:t>
            </w:r>
          </w:p>
        </w:tc>
        <w:tc>
          <w:tcPr>
            <w:tcW w:w="1387" w:type="dxa"/>
            <w:gridSpan w:val="2"/>
            <w:shd w:val="clear" w:color="auto" w:fill="auto"/>
            <w:vAlign w:val="center"/>
          </w:tcPr>
          <w:p w14:paraId="1A58D8FD"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The standard is completely fulfilled</w:t>
            </w:r>
          </w:p>
        </w:tc>
      </w:tr>
      <w:tr w:rsidR="00D47D19" w:rsidRPr="00D47D19" w14:paraId="6FF59980" w14:textId="77777777" w:rsidTr="00D47D19">
        <w:trPr>
          <w:trHeight w:val="989"/>
        </w:trPr>
        <w:tc>
          <w:tcPr>
            <w:tcW w:w="2943" w:type="dxa"/>
            <w:shd w:val="clear" w:color="auto" w:fill="FFFFFF"/>
          </w:tcPr>
          <w:p w14:paraId="7344D7C0"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3.1. Learning and teaching are student-centred and ensure that all the intended learning outcomes are achieved.</w:t>
            </w:r>
          </w:p>
        </w:tc>
        <w:tc>
          <w:tcPr>
            <w:tcW w:w="1843" w:type="dxa"/>
            <w:shd w:val="clear" w:color="auto" w:fill="auto"/>
          </w:tcPr>
          <w:p w14:paraId="3315C947" w14:textId="77777777" w:rsidR="00D47D19" w:rsidRPr="00D47D19" w:rsidRDefault="00D47D19" w:rsidP="00D47D19">
            <w:pPr>
              <w:spacing w:after="160" w:line="276" w:lineRule="auto"/>
              <w:rPr>
                <w:rFonts w:ascii="Cambria" w:eastAsia="Calibri" w:hAnsi="Cambria" w:cs="Arial"/>
                <w:sz w:val="32"/>
                <w:szCs w:val="32"/>
                <w:lang w:val="en-GB"/>
              </w:rPr>
            </w:pPr>
          </w:p>
        </w:tc>
        <w:tc>
          <w:tcPr>
            <w:tcW w:w="1419" w:type="dxa"/>
            <w:shd w:val="clear" w:color="auto" w:fill="auto"/>
          </w:tcPr>
          <w:p w14:paraId="65D76B41"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143A7AE0"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288AA2F"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591EF0D1" w14:textId="77777777" w:rsidTr="00D47D19">
        <w:trPr>
          <w:trHeight w:val="989"/>
        </w:trPr>
        <w:tc>
          <w:tcPr>
            <w:tcW w:w="2943" w:type="dxa"/>
            <w:shd w:val="clear" w:color="auto" w:fill="FFFFFF"/>
          </w:tcPr>
          <w:p w14:paraId="3C0EA7D4"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3.2. The assessment and evaluation are objective and consistent, and they ensure that all the intended learning outcomes are achieved.</w:t>
            </w:r>
          </w:p>
        </w:tc>
        <w:tc>
          <w:tcPr>
            <w:tcW w:w="1843" w:type="dxa"/>
            <w:shd w:val="clear" w:color="auto" w:fill="auto"/>
          </w:tcPr>
          <w:p w14:paraId="19495240" w14:textId="77777777" w:rsidR="00D47D19" w:rsidRPr="00D47D19" w:rsidRDefault="00D47D19" w:rsidP="00D47D19">
            <w:pPr>
              <w:spacing w:after="160" w:line="276" w:lineRule="auto"/>
              <w:rPr>
                <w:rFonts w:ascii="Cambria" w:eastAsia="Calibri" w:hAnsi="Cambria" w:cs="Arial"/>
                <w:sz w:val="32"/>
                <w:szCs w:val="32"/>
                <w:lang w:val="en-GB"/>
              </w:rPr>
            </w:pPr>
          </w:p>
        </w:tc>
        <w:tc>
          <w:tcPr>
            <w:tcW w:w="1419" w:type="dxa"/>
            <w:shd w:val="clear" w:color="auto" w:fill="auto"/>
          </w:tcPr>
          <w:p w14:paraId="2CE519BF"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6C198C93"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B32DB97"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5A4C6759" w14:textId="77777777" w:rsidTr="00D47D19">
        <w:trPr>
          <w:trHeight w:val="729"/>
        </w:trPr>
        <w:tc>
          <w:tcPr>
            <w:tcW w:w="2943" w:type="dxa"/>
            <w:shd w:val="clear" w:color="auto" w:fill="FFFFFF"/>
          </w:tcPr>
          <w:p w14:paraId="13096E46"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3.3. The requirements for student enrolment and progress, recognition and certification are clear, publicly available, and consistently applied.</w:t>
            </w:r>
          </w:p>
        </w:tc>
        <w:tc>
          <w:tcPr>
            <w:tcW w:w="1843" w:type="dxa"/>
            <w:shd w:val="clear" w:color="auto" w:fill="auto"/>
          </w:tcPr>
          <w:p w14:paraId="6BD83FEE" w14:textId="77777777" w:rsidR="00D47D19" w:rsidRPr="00D47D19" w:rsidRDefault="00D47D19" w:rsidP="00D47D19">
            <w:pPr>
              <w:spacing w:after="160" w:line="276" w:lineRule="auto"/>
              <w:rPr>
                <w:rFonts w:ascii="Cambria" w:eastAsia="Calibri" w:hAnsi="Cambria" w:cs="Arial"/>
                <w:sz w:val="32"/>
                <w:szCs w:val="32"/>
                <w:lang w:val="en-GB"/>
              </w:rPr>
            </w:pPr>
          </w:p>
        </w:tc>
        <w:tc>
          <w:tcPr>
            <w:tcW w:w="1419" w:type="dxa"/>
            <w:shd w:val="clear" w:color="auto" w:fill="auto"/>
          </w:tcPr>
          <w:p w14:paraId="621978C2"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063A8884"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0E93E1DC"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38874BB2" w14:textId="77777777" w:rsidTr="00D47D19">
        <w:trPr>
          <w:trHeight w:val="768"/>
        </w:trPr>
        <w:tc>
          <w:tcPr>
            <w:tcW w:w="2943" w:type="dxa"/>
            <w:shd w:val="clear" w:color="auto" w:fill="FFFFFF"/>
          </w:tcPr>
          <w:p w14:paraId="4025A48A"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3.4. The higher education institution provides sufficient and easily accessible resources to support students.</w:t>
            </w:r>
          </w:p>
        </w:tc>
        <w:tc>
          <w:tcPr>
            <w:tcW w:w="1843" w:type="dxa"/>
            <w:shd w:val="clear" w:color="auto" w:fill="auto"/>
          </w:tcPr>
          <w:p w14:paraId="7F26087D" w14:textId="77777777" w:rsidR="00D47D19" w:rsidRPr="00D47D19" w:rsidRDefault="00D47D19" w:rsidP="00D47D19">
            <w:pPr>
              <w:spacing w:after="160" w:line="276" w:lineRule="auto"/>
              <w:rPr>
                <w:rFonts w:ascii="Cambria" w:eastAsia="Calibri" w:hAnsi="Cambria" w:cs="Arial"/>
                <w:sz w:val="32"/>
                <w:szCs w:val="32"/>
                <w:lang w:val="en-GB"/>
              </w:rPr>
            </w:pPr>
          </w:p>
        </w:tc>
        <w:tc>
          <w:tcPr>
            <w:tcW w:w="1419" w:type="dxa"/>
            <w:shd w:val="clear" w:color="auto" w:fill="auto"/>
          </w:tcPr>
          <w:p w14:paraId="712092C0"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09AACCF5"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78859A8F"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0719B7C7" w14:textId="77777777" w:rsidTr="00D47D19">
        <w:trPr>
          <w:trHeight w:val="812"/>
        </w:trPr>
        <w:tc>
          <w:tcPr>
            <w:tcW w:w="2943" w:type="dxa"/>
            <w:shd w:val="clear" w:color="auto" w:fill="FFFFFF"/>
          </w:tcPr>
          <w:p w14:paraId="396FCD4C"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3.5. The higher education institution provides favourable conditions and support for students entering international outgoing and incoming mobility programmes.</w:t>
            </w:r>
          </w:p>
        </w:tc>
        <w:tc>
          <w:tcPr>
            <w:tcW w:w="1843" w:type="dxa"/>
            <w:shd w:val="clear" w:color="auto" w:fill="auto"/>
          </w:tcPr>
          <w:p w14:paraId="1123AA17" w14:textId="77777777" w:rsidR="00D47D19" w:rsidRPr="00D47D19" w:rsidRDefault="00D47D19" w:rsidP="00D47D19">
            <w:pPr>
              <w:spacing w:after="160" w:line="276" w:lineRule="auto"/>
              <w:rPr>
                <w:rFonts w:ascii="Cambria" w:eastAsia="Calibri" w:hAnsi="Cambria" w:cs="Arial"/>
                <w:sz w:val="32"/>
                <w:szCs w:val="32"/>
                <w:lang w:val="en-GB"/>
              </w:rPr>
            </w:pPr>
          </w:p>
        </w:tc>
        <w:tc>
          <w:tcPr>
            <w:tcW w:w="1419" w:type="dxa"/>
            <w:shd w:val="clear" w:color="auto" w:fill="auto"/>
          </w:tcPr>
          <w:p w14:paraId="2040E0CA"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gridSpan w:val="2"/>
            <w:shd w:val="clear" w:color="auto" w:fill="auto"/>
          </w:tcPr>
          <w:p w14:paraId="73FC7434"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3702F264" w14:textId="77777777" w:rsidR="00D47D19" w:rsidRPr="00D47D19" w:rsidRDefault="00D47D19" w:rsidP="00D47D19">
            <w:pPr>
              <w:spacing w:after="160" w:line="276" w:lineRule="auto"/>
              <w:rPr>
                <w:rFonts w:ascii="Cambria" w:eastAsia="Calibri" w:hAnsi="Cambria" w:cs="Arial"/>
                <w:sz w:val="32"/>
                <w:szCs w:val="32"/>
                <w:lang w:val="en-GB"/>
              </w:rPr>
            </w:pPr>
          </w:p>
        </w:tc>
      </w:tr>
    </w:tbl>
    <w:p w14:paraId="7B9A7D91" w14:textId="7BFA1EA7" w:rsidR="00D47D19" w:rsidRDefault="00D47D19" w:rsidP="00D47D19">
      <w:pPr>
        <w:spacing w:after="160" w:line="276" w:lineRule="auto"/>
        <w:rPr>
          <w:rFonts w:ascii="Cambria" w:eastAsia="Calibri" w:hAnsi="Cambria" w:cs="Arial"/>
          <w:sz w:val="32"/>
          <w:szCs w:val="32"/>
          <w:lang w:val="en-GB"/>
        </w:rPr>
      </w:pPr>
    </w:p>
    <w:p w14:paraId="4576EDEB" w14:textId="7E9236F2" w:rsidR="004C694F" w:rsidRDefault="004C694F" w:rsidP="00D47D19">
      <w:pPr>
        <w:spacing w:after="160" w:line="276" w:lineRule="auto"/>
        <w:rPr>
          <w:rFonts w:ascii="Cambria" w:eastAsia="Calibri" w:hAnsi="Cambria" w:cs="Arial"/>
          <w:sz w:val="32"/>
          <w:szCs w:val="32"/>
          <w:lang w:val="en-GB"/>
        </w:rPr>
      </w:pPr>
    </w:p>
    <w:p w14:paraId="4A52D54E" w14:textId="66CDE0AF" w:rsidR="004C694F" w:rsidRDefault="004C694F" w:rsidP="00D47D19">
      <w:pPr>
        <w:spacing w:after="160" w:line="276" w:lineRule="auto"/>
        <w:rPr>
          <w:rFonts w:ascii="Cambria" w:eastAsia="Calibri" w:hAnsi="Cambria" w:cs="Arial"/>
          <w:sz w:val="32"/>
          <w:szCs w:val="32"/>
          <w:lang w:val="en-GB"/>
        </w:rPr>
      </w:pPr>
    </w:p>
    <w:p w14:paraId="03318121" w14:textId="1D338384" w:rsidR="004C694F" w:rsidRDefault="004C694F" w:rsidP="00D47D19">
      <w:pPr>
        <w:spacing w:after="160" w:line="276" w:lineRule="auto"/>
        <w:rPr>
          <w:rFonts w:ascii="Cambria" w:eastAsia="Calibri" w:hAnsi="Cambria" w:cs="Arial"/>
          <w:sz w:val="32"/>
          <w:szCs w:val="32"/>
          <w:lang w:val="en-GB"/>
        </w:rPr>
      </w:pPr>
    </w:p>
    <w:p w14:paraId="5C491F18" w14:textId="7C3AB8C7" w:rsidR="004C694F" w:rsidRDefault="004C694F" w:rsidP="00D47D19">
      <w:pPr>
        <w:spacing w:after="160" w:line="276" w:lineRule="auto"/>
        <w:rPr>
          <w:rFonts w:ascii="Cambria" w:eastAsia="Calibri" w:hAnsi="Cambria" w:cs="Arial"/>
          <w:sz w:val="32"/>
          <w:szCs w:val="32"/>
          <w:lang w:val="en-GB"/>
        </w:rPr>
      </w:pPr>
    </w:p>
    <w:p w14:paraId="73CF9B0F" w14:textId="7E7C7685" w:rsidR="004C694F" w:rsidRDefault="004C694F" w:rsidP="00D47D19">
      <w:pPr>
        <w:spacing w:after="160" w:line="276" w:lineRule="auto"/>
        <w:rPr>
          <w:rFonts w:ascii="Cambria" w:eastAsia="Calibri" w:hAnsi="Cambria" w:cs="Arial"/>
          <w:sz w:val="32"/>
          <w:szCs w:val="32"/>
          <w:lang w:val="en-GB"/>
        </w:rPr>
      </w:pPr>
    </w:p>
    <w:p w14:paraId="51EC8F1F" w14:textId="77777777" w:rsidR="004C694F" w:rsidRPr="00D47D19" w:rsidRDefault="004C694F" w:rsidP="00D47D19">
      <w:pPr>
        <w:spacing w:after="160" w:line="276" w:lineRule="auto"/>
        <w:rPr>
          <w:rFonts w:ascii="Cambria" w:eastAsia="Calibri" w:hAnsi="Cambria" w:cs="Arial"/>
          <w:sz w:val="32"/>
          <w:szCs w:val="32"/>
          <w:lang w:val="en-GB"/>
        </w:rPr>
      </w:pPr>
    </w:p>
    <w:tbl>
      <w:tblPr>
        <w:tblpPr w:leftFromText="180" w:rightFromText="180" w:vertAnchor="text" w:tblpY="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843"/>
        <w:gridCol w:w="1418"/>
        <w:gridCol w:w="1701"/>
        <w:gridCol w:w="1381"/>
      </w:tblGrid>
      <w:tr w:rsidR="00D47D19" w:rsidRPr="00D47D19" w14:paraId="79DB190E" w14:textId="77777777" w:rsidTr="007A459F">
        <w:trPr>
          <w:trHeight w:val="835"/>
        </w:trPr>
        <w:tc>
          <w:tcPr>
            <w:tcW w:w="9286" w:type="dxa"/>
            <w:gridSpan w:val="5"/>
            <w:shd w:val="clear" w:color="auto" w:fill="DAEEF3"/>
            <w:vAlign w:val="center"/>
          </w:tcPr>
          <w:p w14:paraId="70D015A4" w14:textId="77777777" w:rsidR="00D47D19" w:rsidRPr="00D47D19" w:rsidRDefault="00D47D19" w:rsidP="00D47D19">
            <w:pPr>
              <w:spacing w:after="160" w:line="276" w:lineRule="auto"/>
              <w:jc w:val="center"/>
              <w:rPr>
                <w:rFonts w:ascii="Cambria" w:eastAsia="Calibri" w:hAnsi="Cambria" w:cs="Arial"/>
                <w:i/>
                <w:sz w:val="32"/>
                <w:szCs w:val="36"/>
                <w:lang w:val="en-GB"/>
              </w:rPr>
            </w:pPr>
            <w:r w:rsidRPr="00D47D19">
              <w:rPr>
                <w:rFonts w:ascii="Cambria" w:eastAsia="Calibri" w:hAnsi="Cambria" w:cs="Times New Roman"/>
                <w:i/>
                <w:sz w:val="32"/>
                <w:szCs w:val="22"/>
                <w:lang w:val="en-GB"/>
              </w:rPr>
              <w:t>Quality grade by standard</w:t>
            </w:r>
          </w:p>
        </w:tc>
      </w:tr>
      <w:tr w:rsidR="00D47D19" w:rsidRPr="00D47D19" w14:paraId="640F10E7" w14:textId="77777777" w:rsidTr="007A459F">
        <w:trPr>
          <w:trHeight w:val="851"/>
        </w:trPr>
        <w:tc>
          <w:tcPr>
            <w:tcW w:w="2943" w:type="dxa"/>
            <w:shd w:val="clear" w:color="auto" w:fill="auto"/>
            <w:vAlign w:val="center"/>
          </w:tcPr>
          <w:p w14:paraId="655D1E40" w14:textId="77777777" w:rsidR="00D47D19" w:rsidRPr="00D47D19" w:rsidRDefault="00D47D19" w:rsidP="00D47D19">
            <w:pPr>
              <w:spacing w:after="160" w:line="276" w:lineRule="auto"/>
              <w:rPr>
                <w:rFonts w:ascii="Cambria" w:eastAsia="Calibri" w:hAnsi="Cambria" w:cs="Arial"/>
                <w:sz w:val="22"/>
                <w:szCs w:val="22"/>
                <w:lang w:val="en-GB"/>
              </w:rPr>
            </w:pPr>
            <w:r w:rsidRPr="00D47D19">
              <w:rPr>
                <w:rFonts w:ascii="Cambria" w:eastAsia="Calibri" w:hAnsi="Cambria" w:cs="Times New Roman"/>
                <w:i/>
                <w:sz w:val="22"/>
                <w:szCs w:val="22"/>
                <w:lang w:val="en-GB"/>
              </w:rPr>
              <w:t>IV.</w:t>
            </w:r>
            <w:r w:rsidRPr="00D47D19">
              <w:rPr>
                <w:rFonts w:ascii="Cambria" w:eastAsia="Calibri" w:hAnsi="Cambria" w:cs="Times New Roman"/>
                <w:sz w:val="22"/>
                <w:szCs w:val="22"/>
                <w:lang w:val="en-GB"/>
              </w:rPr>
              <w:t xml:space="preserve"> </w:t>
            </w:r>
            <w:r w:rsidRPr="00D47D19">
              <w:rPr>
                <w:rFonts w:ascii="Cambria" w:eastAsia="Calibri" w:hAnsi="Cambria" w:cs="Times New Roman"/>
                <w:i/>
                <w:sz w:val="22"/>
                <w:szCs w:val="22"/>
                <w:lang w:val="en-GB"/>
              </w:rPr>
              <w:t>Teaching capacities and infrastructure of the higher education institution</w:t>
            </w:r>
          </w:p>
        </w:tc>
        <w:tc>
          <w:tcPr>
            <w:tcW w:w="1843" w:type="dxa"/>
            <w:shd w:val="clear" w:color="auto" w:fill="auto"/>
            <w:vAlign w:val="center"/>
          </w:tcPr>
          <w:p w14:paraId="405E7A4E"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The standard is not fulfilled</w:t>
            </w:r>
          </w:p>
        </w:tc>
        <w:tc>
          <w:tcPr>
            <w:tcW w:w="1418" w:type="dxa"/>
            <w:shd w:val="clear" w:color="auto" w:fill="auto"/>
            <w:vAlign w:val="center"/>
          </w:tcPr>
          <w:p w14:paraId="0386E240"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Minimal fulfilment of the standard</w:t>
            </w:r>
          </w:p>
        </w:tc>
        <w:tc>
          <w:tcPr>
            <w:tcW w:w="1701" w:type="dxa"/>
            <w:shd w:val="clear" w:color="auto" w:fill="auto"/>
            <w:vAlign w:val="center"/>
          </w:tcPr>
          <w:p w14:paraId="68A2518B"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Satisfactory fulfilment of the standard</w:t>
            </w:r>
          </w:p>
        </w:tc>
        <w:tc>
          <w:tcPr>
            <w:tcW w:w="1381" w:type="dxa"/>
            <w:shd w:val="clear" w:color="auto" w:fill="auto"/>
            <w:vAlign w:val="center"/>
          </w:tcPr>
          <w:p w14:paraId="361F265A"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The standard is completely fulfilled</w:t>
            </w:r>
          </w:p>
        </w:tc>
      </w:tr>
      <w:tr w:rsidR="00D47D19" w:rsidRPr="00D47D19" w14:paraId="6EED4127" w14:textId="77777777" w:rsidTr="00D47D19">
        <w:trPr>
          <w:trHeight w:val="714"/>
        </w:trPr>
        <w:tc>
          <w:tcPr>
            <w:tcW w:w="2943" w:type="dxa"/>
            <w:shd w:val="clear" w:color="auto" w:fill="FFFFFF"/>
          </w:tcPr>
          <w:p w14:paraId="31084F53"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4.1. The higher education institution ensures adequate teaching capacities.</w:t>
            </w:r>
          </w:p>
        </w:tc>
        <w:tc>
          <w:tcPr>
            <w:tcW w:w="1843" w:type="dxa"/>
            <w:shd w:val="clear" w:color="auto" w:fill="auto"/>
          </w:tcPr>
          <w:p w14:paraId="26D80217" w14:textId="77777777" w:rsidR="00D47D19" w:rsidRPr="00D47D19" w:rsidRDefault="00D47D19" w:rsidP="00D47D19">
            <w:pPr>
              <w:spacing w:after="160" w:line="276" w:lineRule="auto"/>
              <w:rPr>
                <w:rFonts w:ascii="Cambria" w:eastAsia="Calibri" w:hAnsi="Cambria" w:cs="Arial"/>
                <w:sz w:val="32"/>
                <w:szCs w:val="32"/>
                <w:lang w:val="en-GB"/>
              </w:rPr>
            </w:pPr>
          </w:p>
        </w:tc>
        <w:tc>
          <w:tcPr>
            <w:tcW w:w="1418" w:type="dxa"/>
            <w:shd w:val="clear" w:color="auto" w:fill="auto"/>
          </w:tcPr>
          <w:p w14:paraId="47D4E527"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4D67D6DE"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3AAEA5A"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6CA14FF3" w14:textId="77777777" w:rsidTr="00D47D19">
        <w:trPr>
          <w:trHeight w:val="989"/>
        </w:trPr>
        <w:tc>
          <w:tcPr>
            <w:tcW w:w="2943" w:type="dxa"/>
            <w:shd w:val="clear" w:color="auto" w:fill="FFFFFF"/>
          </w:tcPr>
          <w:p w14:paraId="1EE979CB"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4.2.</w:t>
            </w:r>
            <w:r w:rsidRPr="00D47D19">
              <w:rPr>
                <w:rFonts w:ascii="Calibri" w:eastAsia="Calibri" w:hAnsi="Calibri" w:cs="Times New Roman"/>
                <w:sz w:val="22"/>
                <w:szCs w:val="22"/>
                <w:lang w:val="en-GB"/>
              </w:rPr>
              <w:t xml:space="preserve"> </w:t>
            </w:r>
            <w:r w:rsidRPr="00D47D19">
              <w:rPr>
                <w:rFonts w:ascii="Cambria" w:eastAsia="Calibri" w:hAnsi="Cambria" w:cs="Times New Roman"/>
                <w:sz w:val="20"/>
                <w:szCs w:val="22"/>
                <w:lang w:val="en-GB"/>
              </w:rPr>
              <w:t>Teacher recruitment, advancement and re-appointment is based on objective and transparent procedures, which include the evaluation of excellence.</w:t>
            </w:r>
          </w:p>
        </w:tc>
        <w:tc>
          <w:tcPr>
            <w:tcW w:w="1843" w:type="dxa"/>
            <w:shd w:val="clear" w:color="auto" w:fill="auto"/>
          </w:tcPr>
          <w:p w14:paraId="7DF227B3" w14:textId="77777777" w:rsidR="00D47D19" w:rsidRPr="00D47D19" w:rsidRDefault="00D47D19" w:rsidP="00D47D19">
            <w:pPr>
              <w:spacing w:after="160" w:line="276" w:lineRule="auto"/>
              <w:rPr>
                <w:rFonts w:ascii="Cambria" w:eastAsia="Calibri" w:hAnsi="Cambria" w:cs="Arial"/>
                <w:sz w:val="32"/>
                <w:szCs w:val="32"/>
                <w:lang w:val="en-GB"/>
              </w:rPr>
            </w:pPr>
          </w:p>
        </w:tc>
        <w:tc>
          <w:tcPr>
            <w:tcW w:w="1418" w:type="dxa"/>
            <w:shd w:val="clear" w:color="auto" w:fill="auto"/>
          </w:tcPr>
          <w:p w14:paraId="4DE9FEC1"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24DF0E5A"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1C365D2D"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0FDAC248" w14:textId="77777777" w:rsidTr="00D47D19">
        <w:trPr>
          <w:trHeight w:val="828"/>
        </w:trPr>
        <w:tc>
          <w:tcPr>
            <w:tcW w:w="2943" w:type="dxa"/>
            <w:shd w:val="clear" w:color="auto" w:fill="FFFFFF"/>
          </w:tcPr>
          <w:p w14:paraId="03851DDC"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4.3. The higher education institution ensures support to teachers in their professional development.</w:t>
            </w:r>
          </w:p>
        </w:tc>
        <w:tc>
          <w:tcPr>
            <w:tcW w:w="1843" w:type="dxa"/>
            <w:shd w:val="clear" w:color="auto" w:fill="auto"/>
          </w:tcPr>
          <w:p w14:paraId="24D728B6" w14:textId="77777777" w:rsidR="00D47D19" w:rsidRPr="00D47D19" w:rsidRDefault="00D47D19" w:rsidP="00D47D19">
            <w:pPr>
              <w:spacing w:after="160" w:line="276" w:lineRule="auto"/>
              <w:rPr>
                <w:rFonts w:ascii="Cambria" w:eastAsia="Calibri" w:hAnsi="Cambria" w:cs="Arial"/>
                <w:sz w:val="32"/>
                <w:szCs w:val="32"/>
                <w:lang w:val="en-GB"/>
              </w:rPr>
            </w:pPr>
          </w:p>
        </w:tc>
        <w:tc>
          <w:tcPr>
            <w:tcW w:w="1418" w:type="dxa"/>
            <w:shd w:val="clear" w:color="auto" w:fill="auto"/>
          </w:tcPr>
          <w:p w14:paraId="6D4192E6"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07AD7805"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4E2120A"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2DFA0AA4" w14:textId="77777777" w:rsidTr="00D47D19">
        <w:trPr>
          <w:trHeight w:val="812"/>
        </w:trPr>
        <w:tc>
          <w:tcPr>
            <w:tcW w:w="2943" w:type="dxa"/>
            <w:shd w:val="clear" w:color="auto" w:fill="FFFFFF"/>
          </w:tcPr>
          <w:p w14:paraId="565C03EB"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4.4. The premises, equipment and the complete infrastructure is suitable for teaching, scientific/artistic and professional activities.</w:t>
            </w:r>
          </w:p>
        </w:tc>
        <w:tc>
          <w:tcPr>
            <w:tcW w:w="1843" w:type="dxa"/>
            <w:shd w:val="clear" w:color="auto" w:fill="auto"/>
          </w:tcPr>
          <w:p w14:paraId="230F3E51" w14:textId="77777777" w:rsidR="00D47D19" w:rsidRPr="00D47D19" w:rsidRDefault="00D47D19" w:rsidP="00D47D19">
            <w:pPr>
              <w:spacing w:after="160" w:line="276" w:lineRule="auto"/>
              <w:rPr>
                <w:rFonts w:ascii="Cambria" w:eastAsia="Calibri" w:hAnsi="Cambria" w:cs="Arial"/>
                <w:sz w:val="32"/>
                <w:szCs w:val="32"/>
                <w:lang w:val="en-GB"/>
              </w:rPr>
            </w:pPr>
          </w:p>
        </w:tc>
        <w:tc>
          <w:tcPr>
            <w:tcW w:w="1418" w:type="dxa"/>
            <w:shd w:val="clear" w:color="auto" w:fill="auto"/>
          </w:tcPr>
          <w:p w14:paraId="1AD66B24"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2ED90305"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5655A078"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47419BCC" w14:textId="77777777" w:rsidTr="00D47D19">
        <w:trPr>
          <w:trHeight w:val="268"/>
        </w:trPr>
        <w:tc>
          <w:tcPr>
            <w:tcW w:w="2943" w:type="dxa"/>
            <w:shd w:val="clear" w:color="auto" w:fill="FFFFFF"/>
          </w:tcPr>
          <w:p w14:paraId="6C76F065"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4.5. </w:t>
            </w:r>
            <w:r w:rsidRPr="00D47D19">
              <w:rPr>
                <w:rFonts w:ascii="Calibri" w:eastAsia="Calibri" w:hAnsi="Calibri" w:cs="Times New Roman"/>
                <w:sz w:val="22"/>
                <w:szCs w:val="22"/>
                <w:lang w:val="en-GB"/>
              </w:rPr>
              <w:t xml:space="preserve"> </w:t>
            </w:r>
            <w:r w:rsidRPr="00D47D19">
              <w:rPr>
                <w:rFonts w:ascii="Cambria" w:eastAsia="Calibri" w:hAnsi="Cambria" w:cs="Times New Roman"/>
                <w:sz w:val="20"/>
                <w:szCs w:val="22"/>
                <w:lang w:val="en-GB"/>
              </w:rPr>
              <w:t xml:space="preserve">The library and library equipment, including access to additional resources, ensure the availability of literature and other resources necessary for a high-quality of study and scientific-teaching/artistic-teaching activities. </w:t>
            </w:r>
          </w:p>
        </w:tc>
        <w:tc>
          <w:tcPr>
            <w:tcW w:w="1843" w:type="dxa"/>
            <w:shd w:val="clear" w:color="auto" w:fill="auto"/>
          </w:tcPr>
          <w:p w14:paraId="29F14316" w14:textId="77777777" w:rsidR="00D47D19" w:rsidRPr="00D47D19" w:rsidRDefault="00D47D19" w:rsidP="00D47D19">
            <w:pPr>
              <w:spacing w:after="160" w:line="276" w:lineRule="auto"/>
              <w:rPr>
                <w:rFonts w:ascii="Cambria" w:eastAsia="Calibri" w:hAnsi="Cambria" w:cs="Arial"/>
                <w:sz w:val="32"/>
                <w:szCs w:val="32"/>
                <w:lang w:val="en-GB"/>
              </w:rPr>
            </w:pPr>
          </w:p>
        </w:tc>
        <w:tc>
          <w:tcPr>
            <w:tcW w:w="1418" w:type="dxa"/>
            <w:shd w:val="clear" w:color="auto" w:fill="auto"/>
          </w:tcPr>
          <w:p w14:paraId="27A76827"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5C536CBE"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077FA74B"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2C39B75C" w14:textId="77777777" w:rsidTr="00D47D19">
        <w:trPr>
          <w:trHeight w:val="812"/>
        </w:trPr>
        <w:tc>
          <w:tcPr>
            <w:tcW w:w="2943" w:type="dxa"/>
            <w:shd w:val="clear" w:color="auto" w:fill="FFFFFF"/>
          </w:tcPr>
          <w:p w14:paraId="3B02B9C0"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4.6. The higher education institution provides the necessary financial resources to conduct teaching, scientific and professional activities. </w:t>
            </w:r>
          </w:p>
        </w:tc>
        <w:tc>
          <w:tcPr>
            <w:tcW w:w="1843" w:type="dxa"/>
            <w:shd w:val="clear" w:color="auto" w:fill="auto"/>
          </w:tcPr>
          <w:p w14:paraId="729CD004" w14:textId="77777777" w:rsidR="00D47D19" w:rsidRPr="00D47D19" w:rsidRDefault="00D47D19" w:rsidP="00D47D19">
            <w:pPr>
              <w:spacing w:after="160" w:line="276" w:lineRule="auto"/>
              <w:rPr>
                <w:rFonts w:ascii="Cambria" w:eastAsia="Calibri" w:hAnsi="Cambria" w:cs="Arial"/>
                <w:sz w:val="32"/>
                <w:szCs w:val="32"/>
                <w:lang w:val="en-GB"/>
              </w:rPr>
            </w:pPr>
          </w:p>
        </w:tc>
        <w:tc>
          <w:tcPr>
            <w:tcW w:w="1418" w:type="dxa"/>
            <w:shd w:val="clear" w:color="auto" w:fill="auto"/>
          </w:tcPr>
          <w:p w14:paraId="04E51E6C"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64CCB72D"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1C9C1E0E" w14:textId="77777777" w:rsidR="00D47D19" w:rsidRPr="00D47D19" w:rsidRDefault="00D47D19" w:rsidP="00D47D19">
            <w:pPr>
              <w:spacing w:after="160" w:line="276" w:lineRule="auto"/>
              <w:rPr>
                <w:rFonts w:ascii="Cambria" w:eastAsia="Calibri" w:hAnsi="Cambria" w:cs="Arial"/>
                <w:sz w:val="32"/>
                <w:szCs w:val="32"/>
                <w:lang w:val="en-GB"/>
              </w:rPr>
            </w:pPr>
          </w:p>
        </w:tc>
      </w:tr>
    </w:tbl>
    <w:p w14:paraId="3D3C07B5" w14:textId="77777777" w:rsidR="00D47D19" w:rsidRPr="00D47D19" w:rsidRDefault="00D47D19" w:rsidP="00D47D19">
      <w:pPr>
        <w:spacing w:after="160" w:line="276" w:lineRule="auto"/>
        <w:rPr>
          <w:rFonts w:ascii="Cambria" w:eastAsia="Calibri" w:hAnsi="Cambria" w:cs="Arial"/>
          <w:sz w:val="32"/>
          <w:szCs w:val="32"/>
          <w:lang w:val="en-GB"/>
        </w:rPr>
      </w:pPr>
    </w:p>
    <w:p w14:paraId="347CDDE1" w14:textId="77777777" w:rsidR="00D47D19" w:rsidRPr="00D47D19" w:rsidRDefault="00D47D19" w:rsidP="00D47D19">
      <w:pPr>
        <w:spacing w:after="160" w:line="276" w:lineRule="auto"/>
        <w:rPr>
          <w:rFonts w:ascii="Cambria" w:eastAsia="Calibri" w:hAnsi="Cambria" w:cs="Arial"/>
          <w:sz w:val="32"/>
          <w:szCs w:val="32"/>
          <w:lang w:val="en-G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1842"/>
        <w:gridCol w:w="1560"/>
        <w:gridCol w:w="1701"/>
        <w:gridCol w:w="1381"/>
      </w:tblGrid>
      <w:tr w:rsidR="00D47D19" w:rsidRPr="00D47D19" w14:paraId="288A8232" w14:textId="77777777" w:rsidTr="007A459F">
        <w:trPr>
          <w:trHeight w:val="835"/>
        </w:trPr>
        <w:tc>
          <w:tcPr>
            <w:tcW w:w="9462" w:type="dxa"/>
            <w:gridSpan w:val="5"/>
            <w:shd w:val="clear" w:color="auto" w:fill="DAEEF3"/>
            <w:vAlign w:val="center"/>
          </w:tcPr>
          <w:p w14:paraId="3558BE55" w14:textId="77777777" w:rsidR="00D47D19" w:rsidRPr="00D47D19" w:rsidRDefault="00D47D19" w:rsidP="00D47D19">
            <w:pPr>
              <w:spacing w:after="160" w:line="276" w:lineRule="auto"/>
              <w:jc w:val="center"/>
              <w:rPr>
                <w:rFonts w:ascii="Cambria" w:eastAsia="Calibri" w:hAnsi="Cambria" w:cs="Arial"/>
                <w:i/>
                <w:sz w:val="32"/>
                <w:szCs w:val="36"/>
                <w:lang w:val="en-GB"/>
              </w:rPr>
            </w:pPr>
            <w:r w:rsidRPr="00D47D19">
              <w:rPr>
                <w:rFonts w:ascii="Cambria" w:eastAsia="Calibri" w:hAnsi="Cambria" w:cs="Times New Roman"/>
                <w:i/>
                <w:sz w:val="32"/>
                <w:szCs w:val="22"/>
                <w:lang w:val="en-GB"/>
              </w:rPr>
              <w:lastRenderedPageBreak/>
              <w:t>Quality grade by standard</w:t>
            </w:r>
          </w:p>
        </w:tc>
      </w:tr>
      <w:tr w:rsidR="00D47D19" w:rsidRPr="00D47D19" w14:paraId="19981F8A" w14:textId="77777777" w:rsidTr="007A459F">
        <w:trPr>
          <w:trHeight w:val="705"/>
        </w:trPr>
        <w:tc>
          <w:tcPr>
            <w:tcW w:w="2978" w:type="dxa"/>
            <w:shd w:val="clear" w:color="auto" w:fill="auto"/>
            <w:vAlign w:val="center"/>
          </w:tcPr>
          <w:p w14:paraId="64B17E4C" w14:textId="77777777" w:rsidR="00D47D19" w:rsidRPr="00D47D19" w:rsidRDefault="00D47D19" w:rsidP="00D47D19">
            <w:pPr>
              <w:spacing w:after="160" w:line="276" w:lineRule="auto"/>
              <w:rPr>
                <w:rFonts w:ascii="Cambria" w:eastAsia="Calibri" w:hAnsi="Cambria" w:cs="Arial"/>
                <w:sz w:val="22"/>
                <w:szCs w:val="22"/>
                <w:lang w:val="en-GB"/>
              </w:rPr>
            </w:pPr>
            <w:r w:rsidRPr="00D47D19">
              <w:rPr>
                <w:rFonts w:ascii="Cambria" w:eastAsia="Calibri" w:hAnsi="Cambria" w:cs="Times New Roman"/>
                <w:i/>
                <w:sz w:val="22"/>
                <w:szCs w:val="22"/>
                <w:lang w:val="en-GB"/>
              </w:rPr>
              <w:t>V.</w:t>
            </w:r>
            <w:r w:rsidRPr="00D47D19">
              <w:rPr>
                <w:rFonts w:ascii="Cambria" w:eastAsia="Calibri" w:hAnsi="Cambria" w:cs="Times New Roman"/>
                <w:sz w:val="22"/>
                <w:szCs w:val="22"/>
                <w:lang w:val="en-GB"/>
              </w:rPr>
              <w:t xml:space="preserve"> </w:t>
            </w:r>
            <w:r w:rsidRPr="00D47D19">
              <w:rPr>
                <w:rFonts w:ascii="Cambria" w:eastAsia="Calibri" w:hAnsi="Cambria" w:cs="Times New Roman"/>
                <w:i/>
                <w:sz w:val="22"/>
                <w:szCs w:val="22"/>
                <w:lang w:val="en-GB"/>
              </w:rPr>
              <w:t>Research/ artistic and professional activity</w:t>
            </w:r>
          </w:p>
        </w:tc>
        <w:tc>
          <w:tcPr>
            <w:tcW w:w="1842" w:type="dxa"/>
            <w:shd w:val="clear" w:color="auto" w:fill="auto"/>
            <w:vAlign w:val="center"/>
          </w:tcPr>
          <w:p w14:paraId="0847040D"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The standard is not fulfilled</w:t>
            </w:r>
          </w:p>
        </w:tc>
        <w:tc>
          <w:tcPr>
            <w:tcW w:w="1560" w:type="dxa"/>
            <w:shd w:val="clear" w:color="auto" w:fill="auto"/>
            <w:vAlign w:val="center"/>
          </w:tcPr>
          <w:p w14:paraId="2773236B"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Minimal fulfilment of the standard</w:t>
            </w:r>
          </w:p>
        </w:tc>
        <w:tc>
          <w:tcPr>
            <w:tcW w:w="1701" w:type="dxa"/>
            <w:shd w:val="clear" w:color="auto" w:fill="auto"/>
            <w:vAlign w:val="center"/>
          </w:tcPr>
          <w:p w14:paraId="0722784C" w14:textId="77777777" w:rsidR="00D47D19" w:rsidRPr="00D47D19" w:rsidRDefault="00D47D19" w:rsidP="00D47D19">
            <w:pPr>
              <w:spacing w:after="160" w:line="276" w:lineRule="auto"/>
              <w:rPr>
                <w:rFonts w:ascii="Cambria" w:eastAsia="Calibri" w:hAnsi="Cambria" w:cs="Arial"/>
                <w:i/>
                <w:sz w:val="20"/>
                <w:szCs w:val="20"/>
                <w:lang w:val="en-GB"/>
              </w:rPr>
            </w:pPr>
            <w:r w:rsidRPr="00D47D19">
              <w:rPr>
                <w:rFonts w:ascii="Cambria" w:eastAsia="Calibri" w:hAnsi="Cambria" w:cs="Times New Roman"/>
                <w:i/>
                <w:sz w:val="20"/>
                <w:szCs w:val="22"/>
                <w:lang w:val="en-GB"/>
              </w:rPr>
              <w:t>Satisfactory fulfilment of the standard</w:t>
            </w:r>
          </w:p>
        </w:tc>
        <w:tc>
          <w:tcPr>
            <w:tcW w:w="1381" w:type="dxa"/>
            <w:shd w:val="clear" w:color="auto" w:fill="auto"/>
            <w:vAlign w:val="center"/>
          </w:tcPr>
          <w:p w14:paraId="506DA678" w14:textId="77777777" w:rsidR="00D47D19" w:rsidRPr="00D47D19" w:rsidRDefault="00D47D19" w:rsidP="00D47D19">
            <w:pPr>
              <w:spacing w:after="160" w:line="276" w:lineRule="auto"/>
              <w:rPr>
                <w:rFonts w:ascii="Cambria" w:eastAsia="Calibri" w:hAnsi="Cambria" w:cs="Arial"/>
                <w:i/>
                <w:sz w:val="32"/>
                <w:szCs w:val="32"/>
                <w:lang w:val="en-GB"/>
              </w:rPr>
            </w:pPr>
            <w:r w:rsidRPr="00D47D19">
              <w:rPr>
                <w:rFonts w:ascii="Cambria" w:eastAsia="Calibri" w:hAnsi="Cambria" w:cs="Times New Roman"/>
                <w:i/>
                <w:sz w:val="20"/>
                <w:szCs w:val="22"/>
                <w:lang w:val="en-GB"/>
              </w:rPr>
              <w:t>The standard is completely fulfilled</w:t>
            </w:r>
          </w:p>
        </w:tc>
      </w:tr>
      <w:tr w:rsidR="00D47D19" w:rsidRPr="00D47D19" w14:paraId="16824018" w14:textId="77777777" w:rsidTr="00D47D19">
        <w:trPr>
          <w:trHeight w:val="989"/>
        </w:trPr>
        <w:tc>
          <w:tcPr>
            <w:tcW w:w="2978" w:type="dxa"/>
            <w:shd w:val="clear" w:color="auto" w:fill="FFFFFF"/>
          </w:tcPr>
          <w:p w14:paraId="7BFEB1B8"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5.1. The higher education institution is recognisable by scientific research and/or artistic achievements in all the scientific fields in which it conducts studies.</w:t>
            </w:r>
          </w:p>
        </w:tc>
        <w:tc>
          <w:tcPr>
            <w:tcW w:w="1842" w:type="dxa"/>
            <w:shd w:val="clear" w:color="auto" w:fill="auto"/>
          </w:tcPr>
          <w:p w14:paraId="74F4CFB5"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6ED15A4C"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70820613"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472FF978"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5E0EBB8D" w14:textId="77777777" w:rsidTr="00D47D19">
        <w:trPr>
          <w:trHeight w:val="989"/>
        </w:trPr>
        <w:tc>
          <w:tcPr>
            <w:tcW w:w="2978" w:type="dxa"/>
            <w:shd w:val="clear" w:color="auto" w:fill="FFFFFF"/>
          </w:tcPr>
          <w:p w14:paraId="1DE1A7D8"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5.2. The higher education institution is distinguished by its professional achievements in all fields in which the professional study programme is delivered.</w:t>
            </w:r>
          </w:p>
        </w:tc>
        <w:tc>
          <w:tcPr>
            <w:tcW w:w="1842" w:type="dxa"/>
            <w:shd w:val="clear" w:color="auto" w:fill="auto"/>
          </w:tcPr>
          <w:p w14:paraId="74F0DC1D"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57392BC9"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4751A38C"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1FC106C"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6BE149F2" w14:textId="77777777" w:rsidTr="00D47D19">
        <w:trPr>
          <w:trHeight w:val="989"/>
        </w:trPr>
        <w:tc>
          <w:tcPr>
            <w:tcW w:w="2978" w:type="dxa"/>
            <w:shd w:val="clear" w:color="auto" w:fill="FFFFFF"/>
          </w:tcPr>
          <w:p w14:paraId="763DF287"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5.3. The higher education institution influences the economy and society in general through the scientific and/or artistic work of its teachers.</w:t>
            </w:r>
          </w:p>
        </w:tc>
        <w:tc>
          <w:tcPr>
            <w:tcW w:w="1842" w:type="dxa"/>
            <w:shd w:val="clear" w:color="auto" w:fill="auto"/>
          </w:tcPr>
          <w:p w14:paraId="418E0ADF"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0143E129"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242194B3"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37525059"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46F48DFC" w14:textId="77777777" w:rsidTr="00D47D19">
        <w:trPr>
          <w:trHeight w:val="750"/>
        </w:trPr>
        <w:tc>
          <w:tcPr>
            <w:tcW w:w="2978" w:type="dxa"/>
            <w:shd w:val="clear" w:color="auto" w:fill="FFFFFF"/>
          </w:tcPr>
          <w:p w14:paraId="3CDEC8BE"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5.4. Doctoral studies of the higher education institutions are aligned with the higher education institution’s strategic programme, state-of-the-art scientific/artistic achievements, or professional standards and internationally accepted standards of high-quality doctoral education, where applicable.</w:t>
            </w:r>
          </w:p>
        </w:tc>
        <w:tc>
          <w:tcPr>
            <w:tcW w:w="1842" w:type="dxa"/>
            <w:shd w:val="clear" w:color="auto" w:fill="auto"/>
          </w:tcPr>
          <w:p w14:paraId="49C7F65E"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174349B8"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0B6FDBF5"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5D55FDC0" w14:textId="77777777" w:rsidR="00D47D19" w:rsidRPr="00D47D19" w:rsidRDefault="00D47D19" w:rsidP="00D47D19">
            <w:pPr>
              <w:spacing w:after="160" w:line="276" w:lineRule="auto"/>
              <w:rPr>
                <w:rFonts w:ascii="Cambria" w:eastAsia="Calibri" w:hAnsi="Cambria" w:cs="Arial"/>
                <w:sz w:val="32"/>
                <w:szCs w:val="32"/>
                <w:lang w:val="en-GB"/>
              </w:rPr>
            </w:pPr>
          </w:p>
        </w:tc>
      </w:tr>
      <w:tr w:rsidR="00D47D19" w:rsidRPr="00D47D19" w14:paraId="30F81A1D" w14:textId="77777777" w:rsidTr="00D47D19">
        <w:trPr>
          <w:trHeight w:val="812"/>
        </w:trPr>
        <w:tc>
          <w:tcPr>
            <w:tcW w:w="2978" w:type="dxa"/>
            <w:shd w:val="clear" w:color="auto" w:fill="FFFFFF"/>
          </w:tcPr>
          <w:p w14:paraId="2EF7D138" w14:textId="77777777" w:rsidR="00D47D19" w:rsidRPr="00D47D19" w:rsidRDefault="00D47D19" w:rsidP="00D47D19">
            <w:pPr>
              <w:spacing w:after="160" w:line="276" w:lineRule="auto"/>
              <w:rPr>
                <w:rFonts w:ascii="Cambria" w:eastAsia="Calibri" w:hAnsi="Cambria" w:cs="Arial"/>
                <w:sz w:val="20"/>
                <w:szCs w:val="20"/>
                <w:lang w:val="en-GB"/>
              </w:rPr>
            </w:pPr>
            <w:r w:rsidRPr="00D47D19">
              <w:rPr>
                <w:rFonts w:ascii="Cambria" w:eastAsia="Calibri" w:hAnsi="Cambria" w:cs="Times New Roman"/>
                <w:sz w:val="20"/>
                <w:szCs w:val="22"/>
                <w:lang w:val="en-GB"/>
              </w:rPr>
              <w:t xml:space="preserve">5.5. The higher education institution applies the principles of open science in its activities, processes and acts. </w:t>
            </w:r>
          </w:p>
        </w:tc>
        <w:tc>
          <w:tcPr>
            <w:tcW w:w="1842" w:type="dxa"/>
            <w:shd w:val="clear" w:color="auto" w:fill="auto"/>
          </w:tcPr>
          <w:p w14:paraId="74220E8F" w14:textId="77777777" w:rsidR="00D47D19" w:rsidRPr="00D47D19" w:rsidRDefault="00D47D19" w:rsidP="00D47D19">
            <w:pPr>
              <w:spacing w:after="160" w:line="276" w:lineRule="auto"/>
              <w:rPr>
                <w:rFonts w:ascii="Cambria" w:eastAsia="Calibri" w:hAnsi="Cambria" w:cs="Arial"/>
                <w:sz w:val="32"/>
                <w:szCs w:val="32"/>
                <w:lang w:val="en-GB"/>
              </w:rPr>
            </w:pPr>
          </w:p>
        </w:tc>
        <w:tc>
          <w:tcPr>
            <w:tcW w:w="1560" w:type="dxa"/>
            <w:shd w:val="clear" w:color="auto" w:fill="auto"/>
          </w:tcPr>
          <w:p w14:paraId="59956D26" w14:textId="77777777" w:rsidR="00D47D19" w:rsidRPr="00D47D19" w:rsidRDefault="00D47D19" w:rsidP="00D47D19">
            <w:pPr>
              <w:spacing w:after="160" w:line="276" w:lineRule="auto"/>
              <w:rPr>
                <w:rFonts w:ascii="Cambria" w:eastAsia="Calibri" w:hAnsi="Cambria" w:cs="Arial"/>
                <w:sz w:val="32"/>
                <w:szCs w:val="32"/>
                <w:lang w:val="en-GB"/>
              </w:rPr>
            </w:pPr>
          </w:p>
        </w:tc>
        <w:tc>
          <w:tcPr>
            <w:tcW w:w="1701" w:type="dxa"/>
            <w:shd w:val="clear" w:color="auto" w:fill="auto"/>
          </w:tcPr>
          <w:p w14:paraId="5489258B" w14:textId="77777777" w:rsidR="00D47D19" w:rsidRPr="00D47D19" w:rsidRDefault="00D47D19" w:rsidP="00D47D19">
            <w:pPr>
              <w:spacing w:after="160" w:line="276" w:lineRule="auto"/>
              <w:rPr>
                <w:rFonts w:ascii="Cambria" w:eastAsia="Calibri" w:hAnsi="Cambria" w:cs="Arial"/>
                <w:sz w:val="32"/>
                <w:szCs w:val="32"/>
                <w:lang w:val="en-GB"/>
              </w:rPr>
            </w:pPr>
          </w:p>
        </w:tc>
        <w:tc>
          <w:tcPr>
            <w:tcW w:w="1381" w:type="dxa"/>
            <w:shd w:val="clear" w:color="auto" w:fill="auto"/>
          </w:tcPr>
          <w:p w14:paraId="2C721E10" w14:textId="77777777" w:rsidR="00D47D19" w:rsidRPr="00D47D19" w:rsidRDefault="00D47D19" w:rsidP="00D47D19">
            <w:pPr>
              <w:spacing w:after="160" w:line="276" w:lineRule="auto"/>
              <w:rPr>
                <w:rFonts w:ascii="Cambria" w:eastAsia="Calibri" w:hAnsi="Cambria" w:cs="Arial"/>
                <w:sz w:val="32"/>
                <w:szCs w:val="32"/>
                <w:lang w:val="en-GB"/>
              </w:rPr>
            </w:pPr>
          </w:p>
        </w:tc>
      </w:tr>
    </w:tbl>
    <w:p w14:paraId="390E9D42" w14:textId="77777777" w:rsidR="00D47D19" w:rsidRPr="00D47D19" w:rsidRDefault="00D47D19" w:rsidP="00D47D19">
      <w:pPr>
        <w:spacing w:after="160" w:line="276" w:lineRule="auto"/>
        <w:rPr>
          <w:rFonts w:ascii="Cambria" w:eastAsia="Calibri" w:hAnsi="Cambria" w:cs="Arial"/>
          <w:sz w:val="32"/>
          <w:szCs w:val="32"/>
          <w:lang w:val="en-GB"/>
        </w:rPr>
      </w:pPr>
    </w:p>
    <w:p w14:paraId="2DA709EB" w14:textId="77777777" w:rsidR="00D47D19" w:rsidRPr="00D47D19" w:rsidRDefault="00D47D19" w:rsidP="00D47D19">
      <w:pPr>
        <w:keepNext/>
        <w:suppressAutoHyphens/>
        <w:spacing w:before="240" w:after="60" w:line="276" w:lineRule="auto"/>
        <w:jc w:val="both"/>
        <w:outlineLvl w:val="0"/>
        <w:rPr>
          <w:rFonts w:ascii="Cambria" w:eastAsia="Calibri" w:hAnsi="Cambria" w:cs="Times New Roman"/>
          <w:b/>
          <w:bCs/>
          <w:kern w:val="32"/>
          <w:sz w:val="28"/>
          <w:szCs w:val="32"/>
          <w:lang w:val="en-GB" w:eastAsia="ar-SA"/>
        </w:rPr>
      </w:pPr>
      <w:bookmarkStart w:id="38" w:name="_Toc207958930"/>
      <w:r w:rsidRPr="00D47D19">
        <w:rPr>
          <w:rFonts w:ascii="Cambria" w:eastAsia="Times New Roman" w:hAnsi="Cambria" w:cs="Times New Roman"/>
          <w:b/>
          <w:bCs/>
          <w:kern w:val="32"/>
          <w:sz w:val="28"/>
          <w:szCs w:val="32"/>
          <w:lang w:val="en-GB" w:eastAsia="ar-SA"/>
        </w:rPr>
        <w:lastRenderedPageBreak/>
        <w:t>SITE VISIT PROTOCOL</w:t>
      </w:r>
      <w:bookmarkEnd w:id="38"/>
    </w:p>
    <w:p w14:paraId="7C344533" w14:textId="77777777" w:rsidR="00D47D19" w:rsidRPr="00D47D19" w:rsidRDefault="00D47D19" w:rsidP="00D47D19">
      <w:pPr>
        <w:keepNext/>
        <w:suppressAutoHyphens/>
        <w:spacing w:before="240" w:after="60" w:line="276" w:lineRule="auto"/>
        <w:jc w:val="both"/>
        <w:outlineLvl w:val="0"/>
        <w:rPr>
          <w:rFonts w:ascii="Cambria" w:eastAsia="Calibri" w:hAnsi="Cambria" w:cs="Times New Roman"/>
          <w:b/>
          <w:bCs/>
          <w:kern w:val="32"/>
          <w:sz w:val="28"/>
          <w:szCs w:val="32"/>
          <w:lang w:val="en-GB" w:eastAsia="ar-SA"/>
        </w:rPr>
      </w:pPr>
    </w:p>
    <w:p w14:paraId="7C4FA4A5" w14:textId="77777777" w:rsidR="00D47D19" w:rsidRPr="00D47D19" w:rsidRDefault="00D47D19" w:rsidP="00D47D19">
      <w:pPr>
        <w:keepNext/>
        <w:suppressAutoHyphens/>
        <w:spacing w:before="240" w:after="60" w:line="276" w:lineRule="auto"/>
        <w:jc w:val="both"/>
        <w:outlineLvl w:val="0"/>
        <w:rPr>
          <w:rFonts w:ascii="Cambria" w:eastAsia="Calibri" w:hAnsi="Cambria" w:cs="Times New Roman"/>
          <w:b/>
          <w:bCs/>
          <w:kern w:val="32"/>
          <w:sz w:val="28"/>
          <w:szCs w:val="32"/>
          <w:lang w:val="en-GB" w:eastAsia="ar-SA"/>
        </w:rPr>
      </w:pPr>
    </w:p>
    <w:p w14:paraId="166C362B" w14:textId="77777777" w:rsidR="00D47D19" w:rsidRPr="00D47D19" w:rsidRDefault="00D47D19" w:rsidP="00D47D19">
      <w:pPr>
        <w:spacing w:after="160" w:line="259" w:lineRule="auto"/>
        <w:rPr>
          <w:rFonts w:ascii="Calibri" w:eastAsia="Calibri" w:hAnsi="Calibri" w:cs="Times New Roman"/>
          <w:sz w:val="22"/>
          <w:szCs w:val="22"/>
          <w:lang w:val="en-GB" w:eastAsia="ar-SA"/>
        </w:rPr>
      </w:pPr>
    </w:p>
    <w:p w14:paraId="30F73F35"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0013D20E"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02C31436"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260E4596"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15FB0C23"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2C269550"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74172CA8"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36A087F2"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62E5553F"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246CD4F5"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719F8104"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270D0D68"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29446A89"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64CCC115"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1FAF8642" w14:textId="77777777" w:rsidR="004C694F" w:rsidRDefault="004C694F" w:rsidP="00D47D19">
      <w:pPr>
        <w:keepNext/>
        <w:suppressAutoHyphens/>
        <w:spacing w:before="240" w:after="60" w:line="276" w:lineRule="auto"/>
        <w:jc w:val="both"/>
        <w:outlineLvl w:val="0"/>
        <w:rPr>
          <w:rFonts w:ascii="Cambria" w:eastAsia="Times New Roman" w:hAnsi="Cambria" w:cs="Times New Roman"/>
          <w:b/>
          <w:bCs/>
          <w:kern w:val="32"/>
          <w:sz w:val="28"/>
          <w:szCs w:val="32"/>
          <w:lang w:val="en-GB" w:eastAsia="ar-SA"/>
        </w:rPr>
      </w:pPr>
    </w:p>
    <w:p w14:paraId="50B3D6F2" w14:textId="77777777" w:rsidR="004C694F" w:rsidRDefault="004C694F">
      <w:pPr>
        <w:spacing w:after="0" w:line="240" w:lineRule="auto"/>
        <w:rPr>
          <w:rFonts w:ascii="Cambria" w:eastAsia="Times New Roman" w:hAnsi="Cambria" w:cs="Times New Roman"/>
          <w:b/>
          <w:bCs/>
          <w:kern w:val="32"/>
          <w:sz w:val="28"/>
          <w:szCs w:val="32"/>
          <w:lang w:val="en-GB" w:eastAsia="ar-SA"/>
        </w:rPr>
      </w:pPr>
      <w:r>
        <w:rPr>
          <w:rFonts w:ascii="Cambria" w:eastAsia="Times New Roman" w:hAnsi="Cambria" w:cs="Times New Roman"/>
          <w:b/>
          <w:bCs/>
          <w:kern w:val="32"/>
          <w:sz w:val="28"/>
          <w:szCs w:val="32"/>
          <w:lang w:val="en-GB" w:eastAsia="ar-SA"/>
        </w:rPr>
        <w:br w:type="page"/>
      </w:r>
    </w:p>
    <w:p w14:paraId="5066DC92" w14:textId="4A91A6AB" w:rsidR="00D47D19" w:rsidRPr="00D47D19" w:rsidRDefault="00D47D19" w:rsidP="00D47D19">
      <w:pPr>
        <w:keepNext/>
        <w:suppressAutoHyphens/>
        <w:spacing w:before="240" w:after="60" w:line="276" w:lineRule="auto"/>
        <w:jc w:val="both"/>
        <w:outlineLvl w:val="0"/>
        <w:rPr>
          <w:rFonts w:ascii="Cambria" w:eastAsia="Calibri" w:hAnsi="Cambria" w:cs="Times New Roman"/>
          <w:b/>
          <w:bCs/>
          <w:kern w:val="32"/>
          <w:sz w:val="28"/>
          <w:szCs w:val="32"/>
          <w:lang w:val="en-GB" w:eastAsia="ar-SA"/>
        </w:rPr>
      </w:pPr>
      <w:bookmarkStart w:id="39" w:name="_Toc207958931"/>
      <w:r w:rsidRPr="00D47D19">
        <w:rPr>
          <w:rFonts w:ascii="Cambria" w:eastAsia="Times New Roman" w:hAnsi="Cambria" w:cs="Times New Roman"/>
          <w:b/>
          <w:bCs/>
          <w:kern w:val="32"/>
          <w:sz w:val="28"/>
          <w:szCs w:val="32"/>
          <w:lang w:val="en-GB" w:eastAsia="ar-SA"/>
        </w:rPr>
        <w:lastRenderedPageBreak/>
        <w:t>SUMMARY</w:t>
      </w:r>
      <w:bookmarkEnd w:id="39"/>
    </w:p>
    <w:p w14:paraId="1528BBC9" w14:textId="77777777" w:rsidR="00D47D19" w:rsidRPr="00D47D19" w:rsidRDefault="00D47D19" w:rsidP="00D47D19">
      <w:pPr>
        <w:spacing w:after="160" w:line="276" w:lineRule="auto"/>
        <w:jc w:val="both"/>
        <w:rPr>
          <w:rFonts w:ascii="Cambria" w:eastAsia="Calibri" w:hAnsi="Cambria" w:cs="Arial"/>
          <w:sz w:val="32"/>
          <w:szCs w:val="32"/>
          <w:lang w:val="en-GB"/>
        </w:rPr>
      </w:pPr>
    </w:p>
    <w:p w14:paraId="56B8D354" w14:textId="77777777" w:rsidR="00D47D19" w:rsidRPr="00D47D19" w:rsidRDefault="00D47D19" w:rsidP="00D47D19">
      <w:pPr>
        <w:spacing w:after="160" w:line="259" w:lineRule="auto"/>
        <w:jc w:val="both"/>
        <w:rPr>
          <w:rFonts w:ascii="Calibri" w:eastAsia="Calibri" w:hAnsi="Calibri" w:cs="Times New Roman"/>
          <w:sz w:val="28"/>
          <w:szCs w:val="28"/>
          <w:lang w:val="en-GB"/>
        </w:rPr>
      </w:pPr>
    </w:p>
    <w:p w14:paraId="7CC141CF" w14:textId="77777777" w:rsidR="00CA0F91" w:rsidRPr="00D47D19" w:rsidRDefault="00CA0F91" w:rsidP="00D47D19"/>
    <w:sectPr w:rsidR="00CA0F91" w:rsidRPr="00D47D19" w:rsidSect="004C694F">
      <w:headerReference w:type="default" r:id="rId7"/>
      <w:pgSz w:w="11906" w:h="16838"/>
      <w:pgMar w:top="1418" w:right="1418" w:bottom="1418" w:left="1418"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72FFB9" w14:textId="77777777" w:rsidR="00030683" w:rsidRDefault="00030683" w:rsidP="00D31A26">
      <w:r>
        <w:separator/>
      </w:r>
    </w:p>
  </w:endnote>
  <w:endnote w:type="continuationSeparator" w:id="0">
    <w:p w14:paraId="2ECCE2D5" w14:textId="77777777" w:rsidR="00030683" w:rsidRDefault="00030683" w:rsidP="00D31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witzer">
    <w:altName w:val="Calibri"/>
    <w:panose1 w:val="00000000000000000000"/>
    <w:charset w:val="00"/>
    <w:family w:val="modern"/>
    <w:notTrueType/>
    <w:pitch w:val="variable"/>
    <w:sig w:usb0="80000007" w:usb1="10000000" w:usb2="00000000" w:usb3="00000000" w:csb0="00000093" w:csb1="00000000"/>
  </w:font>
  <w:font w:name="Switzer Semibold">
    <w:altName w:val="Calibri"/>
    <w:panose1 w:val="00000000000000000000"/>
    <w:charset w:val="4D"/>
    <w:family w:val="auto"/>
    <w:notTrueType/>
    <w:pitch w:val="variable"/>
    <w:sig w:usb0="80000007" w:usb1="10000000" w:usb2="00000000" w:usb3="00000000" w:csb0="00000093" w:csb1="00000000"/>
  </w:font>
  <w:font w:name="Neco">
    <w:altName w:val="Calibri"/>
    <w:panose1 w:val="00000000000000000000"/>
    <w:charset w:val="00"/>
    <w:family w:val="modern"/>
    <w:notTrueType/>
    <w:pitch w:val="variable"/>
    <w:sig w:usb0="80000007" w:usb1="00000001" w:usb2="00000000" w:usb3="00000000" w:csb0="00000093"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DDC5FD" w14:textId="77777777" w:rsidR="00030683" w:rsidRDefault="00030683" w:rsidP="00D31A26">
      <w:r>
        <w:separator/>
      </w:r>
    </w:p>
  </w:footnote>
  <w:footnote w:type="continuationSeparator" w:id="0">
    <w:p w14:paraId="72B3C544" w14:textId="77777777" w:rsidR="00030683" w:rsidRDefault="00030683" w:rsidP="00D31A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7CB13A" w14:textId="2638077F" w:rsidR="007A459F" w:rsidRDefault="007A459F" w:rsidP="00D31A26">
    <w:pPr>
      <w:pStyle w:val="Header"/>
    </w:pPr>
    <w:r w:rsidRPr="00171959">
      <w:rPr>
        <w:noProof/>
      </w:rPr>
      <w:drawing>
        <wp:anchor distT="0" distB="0" distL="114300" distR="114300" simplePos="0" relativeHeight="251666432" behindDoc="0" locked="0" layoutInCell="1" allowOverlap="1" wp14:anchorId="4E8465A2" wp14:editId="0D182CED">
          <wp:simplePos x="0" y="0"/>
          <wp:positionH relativeFrom="page">
            <wp:posOffset>751988</wp:posOffset>
          </wp:positionH>
          <wp:positionV relativeFrom="page">
            <wp:posOffset>288793</wp:posOffset>
          </wp:positionV>
          <wp:extent cx="1714680" cy="10796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714680" cy="1079640"/>
                  </a:xfrm>
                  <a:prstGeom prst="rect">
                    <a:avLst/>
                  </a:prstGeom>
                </pic:spPr>
              </pic:pic>
            </a:graphicData>
          </a:graphic>
          <wp14:sizeRelH relativeFrom="margin">
            <wp14:pctWidth>0</wp14:pctWidth>
          </wp14:sizeRelH>
          <wp14:sizeRelV relativeFrom="margin">
            <wp14:pctHeight>0</wp14:pctHeight>
          </wp14:sizeRelV>
        </wp:anchor>
      </w:drawing>
    </w:r>
    <w:r w:rsidRPr="00AB64BE">
      <w:rPr>
        <w:noProof/>
      </w:rPr>
      <w:drawing>
        <wp:anchor distT="0" distB="0" distL="114300" distR="114300" simplePos="0" relativeHeight="251661312" behindDoc="1" locked="0" layoutInCell="1" allowOverlap="1" wp14:anchorId="2395EF04" wp14:editId="1232140E">
          <wp:simplePos x="0" y="0"/>
          <wp:positionH relativeFrom="margin">
            <wp:posOffset>4934090</wp:posOffset>
          </wp:positionH>
          <wp:positionV relativeFrom="paragraph">
            <wp:posOffset>77767</wp:posOffset>
          </wp:positionV>
          <wp:extent cx="824760" cy="558360"/>
          <wp:effectExtent l="0" t="0" r="0"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24760" cy="558360"/>
                  </a:xfrm>
                  <a:prstGeom prst="rect">
                    <a:avLst/>
                  </a:prstGeom>
                </pic:spPr>
              </pic:pic>
            </a:graphicData>
          </a:graphic>
          <wp14:sizeRelH relativeFrom="margin">
            <wp14:pctWidth>0</wp14:pctWidth>
          </wp14:sizeRelH>
          <wp14:sizeRelV relativeFrom="margin">
            <wp14:pctHeight>0</wp14:pctHeight>
          </wp14:sizeRelV>
        </wp:anchor>
      </w:drawing>
    </w:r>
  </w:p>
  <w:p w14:paraId="5DA595E3" w14:textId="79557036" w:rsidR="007A459F" w:rsidRDefault="007A459F" w:rsidP="00D31A26">
    <w:pPr>
      <w:pStyle w:val="Header"/>
    </w:pPr>
  </w:p>
  <w:p w14:paraId="5DBEAF3E" w14:textId="03F90E10" w:rsidR="007A459F" w:rsidRDefault="007A459F" w:rsidP="00D31A26">
    <w:pPr>
      <w:pStyle w:val="Header"/>
    </w:pPr>
  </w:p>
  <w:p w14:paraId="1A9AAF21" w14:textId="0A2EAA97" w:rsidR="007A459F" w:rsidRDefault="007A459F" w:rsidP="00D31A26">
    <w:pPr>
      <w:pStyle w:val="Header"/>
    </w:pPr>
  </w:p>
  <w:p w14:paraId="3B530BD8" w14:textId="77777777" w:rsidR="007A459F" w:rsidRDefault="007A459F" w:rsidP="00D31A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7D17C7"/>
    <w:multiLevelType w:val="multilevel"/>
    <w:tmpl w:val="A46E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0C21BD"/>
    <w:multiLevelType w:val="hybridMultilevel"/>
    <w:tmpl w:val="2FCAB05E"/>
    <w:lvl w:ilvl="0" w:tplc="8C1A21BA">
      <w:start w:val="1"/>
      <w:numFmt w:val="bullet"/>
      <w:lvlText w:val=""/>
      <w:lvlJc w:val="left"/>
      <w:pPr>
        <w:ind w:left="360" w:hanging="360"/>
      </w:pPr>
      <w:rPr>
        <w:rFonts w:ascii="Symbol" w:hAnsi="Symbol" w:hint="default"/>
        <w:sz w:val="24"/>
        <w:szCs w:val="24"/>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1702A19"/>
    <w:multiLevelType w:val="hybridMultilevel"/>
    <w:tmpl w:val="6CCC6A0E"/>
    <w:lvl w:ilvl="0" w:tplc="FFF29DA8">
      <w:start w:val="1"/>
      <w:numFmt w:val="bullet"/>
      <w:lvlText w:val=""/>
      <w:lvlJc w:val="left"/>
      <w:pPr>
        <w:ind w:left="1068" w:hanging="360"/>
      </w:pPr>
      <w:rPr>
        <w:rFonts w:ascii="Symbol" w:hAnsi="Symbol" w:hint="default"/>
        <w:sz w:val="24"/>
        <w:szCs w:val="24"/>
      </w:rPr>
    </w:lvl>
    <w:lvl w:ilvl="1" w:tplc="A316FD36" w:tentative="1">
      <w:start w:val="1"/>
      <w:numFmt w:val="bullet"/>
      <w:lvlText w:val="o"/>
      <w:lvlJc w:val="left"/>
      <w:pPr>
        <w:ind w:left="1788" w:hanging="360"/>
      </w:pPr>
      <w:rPr>
        <w:rFonts w:ascii="Courier New" w:hAnsi="Courier New" w:cs="Courier New" w:hint="default"/>
      </w:rPr>
    </w:lvl>
    <w:lvl w:ilvl="2" w:tplc="B78C2982" w:tentative="1">
      <w:start w:val="1"/>
      <w:numFmt w:val="bullet"/>
      <w:lvlText w:val=""/>
      <w:lvlJc w:val="left"/>
      <w:pPr>
        <w:ind w:left="2508" w:hanging="360"/>
      </w:pPr>
      <w:rPr>
        <w:rFonts w:ascii="Wingdings" w:hAnsi="Wingdings" w:hint="default"/>
      </w:rPr>
    </w:lvl>
    <w:lvl w:ilvl="3" w:tplc="ECB6A586" w:tentative="1">
      <w:start w:val="1"/>
      <w:numFmt w:val="bullet"/>
      <w:lvlText w:val=""/>
      <w:lvlJc w:val="left"/>
      <w:pPr>
        <w:ind w:left="3228" w:hanging="360"/>
      </w:pPr>
      <w:rPr>
        <w:rFonts w:ascii="Symbol" w:hAnsi="Symbol" w:hint="default"/>
      </w:rPr>
    </w:lvl>
    <w:lvl w:ilvl="4" w:tplc="8490FDBA" w:tentative="1">
      <w:start w:val="1"/>
      <w:numFmt w:val="bullet"/>
      <w:lvlText w:val="o"/>
      <w:lvlJc w:val="left"/>
      <w:pPr>
        <w:ind w:left="3948" w:hanging="360"/>
      </w:pPr>
      <w:rPr>
        <w:rFonts w:ascii="Courier New" w:hAnsi="Courier New" w:cs="Courier New" w:hint="default"/>
      </w:rPr>
    </w:lvl>
    <w:lvl w:ilvl="5" w:tplc="76D2CB36" w:tentative="1">
      <w:start w:val="1"/>
      <w:numFmt w:val="bullet"/>
      <w:lvlText w:val=""/>
      <w:lvlJc w:val="left"/>
      <w:pPr>
        <w:ind w:left="4668" w:hanging="360"/>
      </w:pPr>
      <w:rPr>
        <w:rFonts w:ascii="Wingdings" w:hAnsi="Wingdings" w:hint="default"/>
      </w:rPr>
    </w:lvl>
    <w:lvl w:ilvl="6" w:tplc="88D603A6" w:tentative="1">
      <w:start w:val="1"/>
      <w:numFmt w:val="bullet"/>
      <w:lvlText w:val=""/>
      <w:lvlJc w:val="left"/>
      <w:pPr>
        <w:ind w:left="5388" w:hanging="360"/>
      </w:pPr>
      <w:rPr>
        <w:rFonts w:ascii="Symbol" w:hAnsi="Symbol" w:hint="default"/>
      </w:rPr>
    </w:lvl>
    <w:lvl w:ilvl="7" w:tplc="5114E064" w:tentative="1">
      <w:start w:val="1"/>
      <w:numFmt w:val="bullet"/>
      <w:lvlText w:val="o"/>
      <w:lvlJc w:val="left"/>
      <w:pPr>
        <w:ind w:left="6108" w:hanging="360"/>
      </w:pPr>
      <w:rPr>
        <w:rFonts w:ascii="Courier New" w:hAnsi="Courier New" w:cs="Courier New" w:hint="default"/>
      </w:rPr>
    </w:lvl>
    <w:lvl w:ilvl="8" w:tplc="14B007BC" w:tentative="1">
      <w:start w:val="1"/>
      <w:numFmt w:val="bullet"/>
      <w:lvlText w:val=""/>
      <w:lvlJc w:val="left"/>
      <w:pPr>
        <w:ind w:left="6828" w:hanging="360"/>
      </w:pPr>
      <w:rPr>
        <w:rFonts w:ascii="Wingdings" w:hAnsi="Wingdings" w:hint="default"/>
      </w:rPr>
    </w:lvl>
  </w:abstractNum>
  <w:abstractNum w:abstractNumId="3" w15:restartNumberingAfterBreak="0">
    <w:nsid w:val="17E3190D"/>
    <w:multiLevelType w:val="multilevel"/>
    <w:tmpl w:val="44B6717E"/>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 w15:restartNumberingAfterBreak="0">
    <w:nsid w:val="1B20634F"/>
    <w:multiLevelType w:val="hybridMultilevel"/>
    <w:tmpl w:val="C436DAF0"/>
    <w:lvl w:ilvl="0" w:tplc="3DBCC302">
      <w:start w:val="1"/>
      <w:numFmt w:val="decimal"/>
      <w:lvlText w:val="%1."/>
      <w:lvlJc w:val="left"/>
      <w:pPr>
        <w:ind w:left="360" w:hanging="360"/>
      </w:pPr>
      <w:rPr>
        <w:rFonts w:hint="default"/>
        <w:sz w:val="24"/>
        <w:szCs w:val="28"/>
      </w:rPr>
    </w:lvl>
    <w:lvl w:ilvl="1" w:tplc="AF0843DA" w:tentative="1">
      <w:start w:val="1"/>
      <w:numFmt w:val="lowerLetter"/>
      <w:lvlText w:val="%2."/>
      <w:lvlJc w:val="left"/>
      <w:pPr>
        <w:ind w:left="1080" w:hanging="360"/>
      </w:pPr>
    </w:lvl>
    <w:lvl w:ilvl="2" w:tplc="4EAEC43C" w:tentative="1">
      <w:start w:val="1"/>
      <w:numFmt w:val="lowerRoman"/>
      <w:lvlText w:val="%3."/>
      <w:lvlJc w:val="right"/>
      <w:pPr>
        <w:ind w:left="1800" w:hanging="180"/>
      </w:pPr>
    </w:lvl>
    <w:lvl w:ilvl="3" w:tplc="DF3C96BE" w:tentative="1">
      <w:start w:val="1"/>
      <w:numFmt w:val="decimal"/>
      <w:lvlText w:val="%4."/>
      <w:lvlJc w:val="left"/>
      <w:pPr>
        <w:ind w:left="2520" w:hanging="360"/>
      </w:pPr>
    </w:lvl>
    <w:lvl w:ilvl="4" w:tplc="96DCED2C" w:tentative="1">
      <w:start w:val="1"/>
      <w:numFmt w:val="lowerLetter"/>
      <w:lvlText w:val="%5."/>
      <w:lvlJc w:val="left"/>
      <w:pPr>
        <w:ind w:left="3240" w:hanging="360"/>
      </w:pPr>
    </w:lvl>
    <w:lvl w:ilvl="5" w:tplc="5C349584" w:tentative="1">
      <w:start w:val="1"/>
      <w:numFmt w:val="lowerRoman"/>
      <w:lvlText w:val="%6."/>
      <w:lvlJc w:val="right"/>
      <w:pPr>
        <w:ind w:left="3960" w:hanging="180"/>
      </w:pPr>
    </w:lvl>
    <w:lvl w:ilvl="6" w:tplc="700AC9B6" w:tentative="1">
      <w:start w:val="1"/>
      <w:numFmt w:val="decimal"/>
      <w:lvlText w:val="%7."/>
      <w:lvlJc w:val="left"/>
      <w:pPr>
        <w:ind w:left="4680" w:hanging="360"/>
      </w:pPr>
    </w:lvl>
    <w:lvl w:ilvl="7" w:tplc="F9C22450" w:tentative="1">
      <w:start w:val="1"/>
      <w:numFmt w:val="lowerLetter"/>
      <w:lvlText w:val="%8."/>
      <w:lvlJc w:val="left"/>
      <w:pPr>
        <w:ind w:left="5400" w:hanging="360"/>
      </w:pPr>
    </w:lvl>
    <w:lvl w:ilvl="8" w:tplc="70FA89BA" w:tentative="1">
      <w:start w:val="1"/>
      <w:numFmt w:val="lowerRoman"/>
      <w:lvlText w:val="%9."/>
      <w:lvlJc w:val="right"/>
      <w:pPr>
        <w:ind w:left="6120" w:hanging="180"/>
      </w:pPr>
    </w:lvl>
  </w:abstractNum>
  <w:abstractNum w:abstractNumId="5" w15:restartNumberingAfterBreak="0">
    <w:nsid w:val="1D79541D"/>
    <w:multiLevelType w:val="hybridMultilevel"/>
    <w:tmpl w:val="26BEC312"/>
    <w:lvl w:ilvl="0" w:tplc="E8D6013A">
      <w:start w:val="1"/>
      <w:numFmt w:val="bullet"/>
      <w:lvlText w:val=""/>
      <w:lvlJc w:val="left"/>
      <w:pPr>
        <w:ind w:left="720" w:hanging="360"/>
      </w:pPr>
      <w:rPr>
        <w:rFonts w:ascii="Symbol" w:hAnsi="Symbol" w:hint="default"/>
        <w:sz w:val="24"/>
        <w:szCs w:val="24"/>
      </w:rPr>
    </w:lvl>
    <w:lvl w:ilvl="1" w:tplc="70E0A670">
      <w:start w:val="1"/>
      <w:numFmt w:val="bullet"/>
      <w:lvlText w:val="o"/>
      <w:lvlJc w:val="left"/>
      <w:pPr>
        <w:ind w:left="1440" w:hanging="360"/>
      </w:pPr>
      <w:rPr>
        <w:rFonts w:ascii="Courier New" w:hAnsi="Courier New" w:cs="Courier New" w:hint="default"/>
      </w:rPr>
    </w:lvl>
    <w:lvl w:ilvl="2" w:tplc="92B0001E" w:tentative="1">
      <w:start w:val="1"/>
      <w:numFmt w:val="bullet"/>
      <w:lvlText w:val=""/>
      <w:lvlJc w:val="left"/>
      <w:pPr>
        <w:ind w:left="2160" w:hanging="360"/>
      </w:pPr>
      <w:rPr>
        <w:rFonts w:ascii="Wingdings" w:hAnsi="Wingdings" w:hint="default"/>
      </w:rPr>
    </w:lvl>
    <w:lvl w:ilvl="3" w:tplc="BC64EA4C" w:tentative="1">
      <w:start w:val="1"/>
      <w:numFmt w:val="bullet"/>
      <w:lvlText w:val=""/>
      <w:lvlJc w:val="left"/>
      <w:pPr>
        <w:ind w:left="2880" w:hanging="360"/>
      </w:pPr>
      <w:rPr>
        <w:rFonts w:ascii="Symbol" w:hAnsi="Symbol" w:hint="default"/>
      </w:rPr>
    </w:lvl>
    <w:lvl w:ilvl="4" w:tplc="FD1CD070" w:tentative="1">
      <w:start w:val="1"/>
      <w:numFmt w:val="bullet"/>
      <w:lvlText w:val="o"/>
      <w:lvlJc w:val="left"/>
      <w:pPr>
        <w:ind w:left="3600" w:hanging="360"/>
      </w:pPr>
      <w:rPr>
        <w:rFonts w:ascii="Courier New" w:hAnsi="Courier New" w:cs="Courier New" w:hint="default"/>
      </w:rPr>
    </w:lvl>
    <w:lvl w:ilvl="5" w:tplc="0CE05D16" w:tentative="1">
      <w:start w:val="1"/>
      <w:numFmt w:val="bullet"/>
      <w:lvlText w:val=""/>
      <w:lvlJc w:val="left"/>
      <w:pPr>
        <w:ind w:left="4320" w:hanging="360"/>
      </w:pPr>
      <w:rPr>
        <w:rFonts w:ascii="Wingdings" w:hAnsi="Wingdings" w:hint="default"/>
      </w:rPr>
    </w:lvl>
    <w:lvl w:ilvl="6" w:tplc="9626DD92" w:tentative="1">
      <w:start w:val="1"/>
      <w:numFmt w:val="bullet"/>
      <w:lvlText w:val=""/>
      <w:lvlJc w:val="left"/>
      <w:pPr>
        <w:ind w:left="5040" w:hanging="360"/>
      </w:pPr>
      <w:rPr>
        <w:rFonts w:ascii="Symbol" w:hAnsi="Symbol" w:hint="default"/>
      </w:rPr>
    </w:lvl>
    <w:lvl w:ilvl="7" w:tplc="D5CEFDC4" w:tentative="1">
      <w:start w:val="1"/>
      <w:numFmt w:val="bullet"/>
      <w:lvlText w:val="o"/>
      <w:lvlJc w:val="left"/>
      <w:pPr>
        <w:ind w:left="5760" w:hanging="360"/>
      </w:pPr>
      <w:rPr>
        <w:rFonts w:ascii="Courier New" w:hAnsi="Courier New" w:cs="Courier New" w:hint="default"/>
      </w:rPr>
    </w:lvl>
    <w:lvl w:ilvl="8" w:tplc="E542C914" w:tentative="1">
      <w:start w:val="1"/>
      <w:numFmt w:val="bullet"/>
      <w:lvlText w:val=""/>
      <w:lvlJc w:val="left"/>
      <w:pPr>
        <w:ind w:left="6480" w:hanging="360"/>
      </w:pPr>
      <w:rPr>
        <w:rFonts w:ascii="Wingdings" w:hAnsi="Wingdings" w:hint="default"/>
      </w:rPr>
    </w:lvl>
  </w:abstractNum>
  <w:abstractNum w:abstractNumId="6" w15:restartNumberingAfterBreak="0">
    <w:nsid w:val="29153FAE"/>
    <w:multiLevelType w:val="hybridMultilevel"/>
    <w:tmpl w:val="C436DAF0"/>
    <w:lvl w:ilvl="0" w:tplc="BAAE56AA">
      <w:start w:val="1"/>
      <w:numFmt w:val="decimal"/>
      <w:lvlText w:val="%1."/>
      <w:lvlJc w:val="left"/>
      <w:pPr>
        <w:ind w:left="360" w:hanging="360"/>
      </w:pPr>
      <w:rPr>
        <w:rFonts w:hint="default"/>
        <w:sz w:val="24"/>
        <w:szCs w:val="28"/>
      </w:rPr>
    </w:lvl>
    <w:lvl w:ilvl="1" w:tplc="529CBF3C" w:tentative="1">
      <w:start w:val="1"/>
      <w:numFmt w:val="lowerLetter"/>
      <w:lvlText w:val="%2."/>
      <w:lvlJc w:val="left"/>
      <w:pPr>
        <w:ind w:left="1080" w:hanging="360"/>
      </w:pPr>
    </w:lvl>
    <w:lvl w:ilvl="2" w:tplc="D4707D14" w:tentative="1">
      <w:start w:val="1"/>
      <w:numFmt w:val="lowerRoman"/>
      <w:lvlText w:val="%3."/>
      <w:lvlJc w:val="right"/>
      <w:pPr>
        <w:ind w:left="1800" w:hanging="180"/>
      </w:pPr>
    </w:lvl>
    <w:lvl w:ilvl="3" w:tplc="D3D07E1A" w:tentative="1">
      <w:start w:val="1"/>
      <w:numFmt w:val="decimal"/>
      <w:lvlText w:val="%4."/>
      <w:lvlJc w:val="left"/>
      <w:pPr>
        <w:ind w:left="2520" w:hanging="360"/>
      </w:pPr>
    </w:lvl>
    <w:lvl w:ilvl="4" w:tplc="164222DA" w:tentative="1">
      <w:start w:val="1"/>
      <w:numFmt w:val="lowerLetter"/>
      <w:lvlText w:val="%5."/>
      <w:lvlJc w:val="left"/>
      <w:pPr>
        <w:ind w:left="3240" w:hanging="360"/>
      </w:pPr>
    </w:lvl>
    <w:lvl w:ilvl="5" w:tplc="8E26DBFE" w:tentative="1">
      <w:start w:val="1"/>
      <w:numFmt w:val="lowerRoman"/>
      <w:lvlText w:val="%6."/>
      <w:lvlJc w:val="right"/>
      <w:pPr>
        <w:ind w:left="3960" w:hanging="180"/>
      </w:pPr>
    </w:lvl>
    <w:lvl w:ilvl="6" w:tplc="27265E9A" w:tentative="1">
      <w:start w:val="1"/>
      <w:numFmt w:val="decimal"/>
      <w:lvlText w:val="%7."/>
      <w:lvlJc w:val="left"/>
      <w:pPr>
        <w:ind w:left="4680" w:hanging="360"/>
      </w:pPr>
    </w:lvl>
    <w:lvl w:ilvl="7" w:tplc="90102374" w:tentative="1">
      <w:start w:val="1"/>
      <w:numFmt w:val="lowerLetter"/>
      <w:lvlText w:val="%8."/>
      <w:lvlJc w:val="left"/>
      <w:pPr>
        <w:ind w:left="5400" w:hanging="360"/>
      </w:pPr>
    </w:lvl>
    <w:lvl w:ilvl="8" w:tplc="91305046" w:tentative="1">
      <w:start w:val="1"/>
      <w:numFmt w:val="lowerRoman"/>
      <w:lvlText w:val="%9."/>
      <w:lvlJc w:val="right"/>
      <w:pPr>
        <w:ind w:left="6120" w:hanging="180"/>
      </w:pPr>
    </w:lvl>
  </w:abstractNum>
  <w:abstractNum w:abstractNumId="7" w15:restartNumberingAfterBreak="0">
    <w:nsid w:val="2DA24988"/>
    <w:multiLevelType w:val="hybridMultilevel"/>
    <w:tmpl w:val="35124224"/>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8" w15:restartNumberingAfterBreak="0">
    <w:nsid w:val="3AFD4500"/>
    <w:multiLevelType w:val="hybridMultilevel"/>
    <w:tmpl w:val="0B2848D4"/>
    <w:lvl w:ilvl="0" w:tplc="D56C06F4">
      <w:numFmt w:val="bullet"/>
      <w:lvlText w:val="-"/>
      <w:lvlJc w:val="left"/>
      <w:pPr>
        <w:ind w:left="720" w:hanging="360"/>
      </w:pPr>
      <w:rPr>
        <w:rFonts w:ascii="Cambria" w:eastAsia="Times New Roman" w:hAnsi="Cambria" w:cs="Times New Roman"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9" w15:restartNumberingAfterBreak="0">
    <w:nsid w:val="3B392B5F"/>
    <w:multiLevelType w:val="multilevel"/>
    <w:tmpl w:val="26529108"/>
    <w:lvl w:ilvl="0">
      <w:start w:val="1"/>
      <w:numFmt w:val="upperRoman"/>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15:restartNumberingAfterBreak="0">
    <w:nsid w:val="46DE6F05"/>
    <w:multiLevelType w:val="hybridMultilevel"/>
    <w:tmpl w:val="1CC4EF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A82009"/>
    <w:multiLevelType w:val="hybridMultilevel"/>
    <w:tmpl w:val="9B208F6C"/>
    <w:lvl w:ilvl="0" w:tplc="52E0BB0C">
      <w:start w:val="1"/>
      <w:numFmt w:val="bullet"/>
      <w:lvlText w:val=""/>
      <w:lvlJc w:val="left"/>
      <w:pPr>
        <w:ind w:left="720" w:hanging="360"/>
      </w:pPr>
      <w:rPr>
        <w:rFonts w:ascii="Symbol" w:hAnsi="Symbol" w:hint="default"/>
        <w:sz w:val="24"/>
        <w:szCs w:val="24"/>
      </w:rPr>
    </w:lvl>
    <w:lvl w:ilvl="1" w:tplc="386C09B4" w:tentative="1">
      <w:start w:val="1"/>
      <w:numFmt w:val="bullet"/>
      <w:lvlText w:val="o"/>
      <w:lvlJc w:val="left"/>
      <w:pPr>
        <w:ind w:left="1440" w:hanging="360"/>
      </w:pPr>
      <w:rPr>
        <w:rFonts w:ascii="Courier New" w:hAnsi="Courier New" w:cs="Courier New" w:hint="default"/>
      </w:rPr>
    </w:lvl>
    <w:lvl w:ilvl="2" w:tplc="8BD8722E" w:tentative="1">
      <w:start w:val="1"/>
      <w:numFmt w:val="bullet"/>
      <w:lvlText w:val=""/>
      <w:lvlJc w:val="left"/>
      <w:pPr>
        <w:ind w:left="2160" w:hanging="360"/>
      </w:pPr>
      <w:rPr>
        <w:rFonts w:ascii="Wingdings" w:hAnsi="Wingdings" w:hint="default"/>
      </w:rPr>
    </w:lvl>
    <w:lvl w:ilvl="3" w:tplc="C6C0293C" w:tentative="1">
      <w:start w:val="1"/>
      <w:numFmt w:val="bullet"/>
      <w:lvlText w:val=""/>
      <w:lvlJc w:val="left"/>
      <w:pPr>
        <w:ind w:left="2880" w:hanging="360"/>
      </w:pPr>
      <w:rPr>
        <w:rFonts w:ascii="Symbol" w:hAnsi="Symbol" w:hint="default"/>
      </w:rPr>
    </w:lvl>
    <w:lvl w:ilvl="4" w:tplc="5ED23758" w:tentative="1">
      <w:start w:val="1"/>
      <w:numFmt w:val="bullet"/>
      <w:lvlText w:val="o"/>
      <w:lvlJc w:val="left"/>
      <w:pPr>
        <w:ind w:left="3600" w:hanging="360"/>
      </w:pPr>
      <w:rPr>
        <w:rFonts w:ascii="Courier New" w:hAnsi="Courier New" w:cs="Courier New" w:hint="default"/>
      </w:rPr>
    </w:lvl>
    <w:lvl w:ilvl="5" w:tplc="8F622E30" w:tentative="1">
      <w:start w:val="1"/>
      <w:numFmt w:val="bullet"/>
      <w:lvlText w:val=""/>
      <w:lvlJc w:val="left"/>
      <w:pPr>
        <w:ind w:left="4320" w:hanging="360"/>
      </w:pPr>
      <w:rPr>
        <w:rFonts w:ascii="Wingdings" w:hAnsi="Wingdings" w:hint="default"/>
      </w:rPr>
    </w:lvl>
    <w:lvl w:ilvl="6" w:tplc="4CB05570" w:tentative="1">
      <w:start w:val="1"/>
      <w:numFmt w:val="bullet"/>
      <w:lvlText w:val=""/>
      <w:lvlJc w:val="left"/>
      <w:pPr>
        <w:ind w:left="5040" w:hanging="360"/>
      </w:pPr>
      <w:rPr>
        <w:rFonts w:ascii="Symbol" w:hAnsi="Symbol" w:hint="default"/>
      </w:rPr>
    </w:lvl>
    <w:lvl w:ilvl="7" w:tplc="1DEAE1CA" w:tentative="1">
      <w:start w:val="1"/>
      <w:numFmt w:val="bullet"/>
      <w:lvlText w:val="o"/>
      <w:lvlJc w:val="left"/>
      <w:pPr>
        <w:ind w:left="5760" w:hanging="360"/>
      </w:pPr>
      <w:rPr>
        <w:rFonts w:ascii="Courier New" w:hAnsi="Courier New" w:cs="Courier New" w:hint="default"/>
      </w:rPr>
    </w:lvl>
    <w:lvl w:ilvl="8" w:tplc="967C881E" w:tentative="1">
      <w:start w:val="1"/>
      <w:numFmt w:val="bullet"/>
      <w:lvlText w:val=""/>
      <w:lvlJc w:val="left"/>
      <w:pPr>
        <w:ind w:left="6480" w:hanging="360"/>
      </w:pPr>
      <w:rPr>
        <w:rFonts w:ascii="Wingdings" w:hAnsi="Wingdings" w:hint="default"/>
      </w:rPr>
    </w:lvl>
  </w:abstractNum>
  <w:abstractNum w:abstractNumId="12" w15:restartNumberingAfterBreak="0">
    <w:nsid w:val="50E06A72"/>
    <w:multiLevelType w:val="hybridMultilevel"/>
    <w:tmpl w:val="C436DAF0"/>
    <w:lvl w:ilvl="0" w:tplc="BAAE56AA">
      <w:start w:val="1"/>
      <w:numFmt w:val="decimal"/>
      <w:lvlText w:val="%1."/>
      <w:lvlJc w:val="left"/>
      <w:pPr>
        <w:ind w:left="360" w:hanging="360"/>
      </w:pPr>
      <w:rPr>
        <w:rFonts w:hint="default"/>
        <w:sz w:val="24"/>
        <w:szCs w:val="28"/>
      </w:rPr>
    </w:lvl>
    <w:lvl w:ilvl="1" w:tplc="529CBF3C" w:tentative="1">
      <w:start w:val="1"/>
      <w:numFmt w:val="lowerLetter"/>
      <w:lvlText w:val="%2."/>
      <w:lvlJc w:val="left"/>
      <w:pPr>
        <w:ind w:left="1080" w:hanging="360"/>
      </w:pPr>
    </w:lvl>
    <w:lvl w:ilvl="2" w:tplc="D4707D14" w:tentative="1">
      <w:start w:val="1"/>
      <w:numFmt w:val="lowerRoman"/>
      <w:lvlText w:val="%3."/>
      <w:lvlJc w:val="right"/>
      <w:pPr>
        <w:ind w:left="1800" w:hanging="180"/>
      </w:pPr>
    </w:lvl>
    <w:lvl w:ilvl="3" w:tplc="D3D07E1A" w:tentative="1">
      <w:start w:val="1"/>
      <w:numFmt w:val="decimal"/>
      <w:lvlText w:val="%4."/>
      <w:lvlJc w:val="left"/>
      <w:pPr>
        <w:ind w:left="2520" w:hanging="360"/>
      </w:pPr>
    </w:lvl>
    <w:lvl w:ilvl="4" w:tplc="164222DA" w:tentative="1">
      <w:start w:val="1"/>
      <w:numFmt w:val="lowerLetter"/>
      <w:lvlText w:val="%5."/>
      <w:lvlJc w:val="left"/>
      <w:pPr>
        <w:ind w:left="3240" w:hanging="360"/>
      </w:pPr>
    </w:lvl>
    <w:lvl w:ilvl="5" w:tplc="8E26DBFE" w:tentative="1">
      <w:start w:val="1"/>
      <w:numFmt w:val="lowerRoman"/>
      <w:lvlText w:val="%6."/>
      <w:lvlJc w:val="right"/>
      <w:pPr>
        <w:ind w:left="3960" w:hanging="180"/>
      </w:pPr>
    </w:lvl>
    <w:lvl w:ilvl="6" w:tplc="27265E9A" w:tentative="1">
      <w:start w:val="1"/>
      <w:numFmt w:val="decimal"/>
      <w:lvlText w:val="%7."/>
      <w:lvlJc w:val="left"/>
      <w:pPr>
        <w:ind w:left="4680" w:hanging="360"/>
      </w:pPr>
    </w:lvl>
    <w:lvl w:ilvl="7" w:tplc="90102374" w:tentative="1">
      <w:start w:val="1"/>
      <w:numFmt w:val="lowerLetter"/>
      <w:lvlText w:val="%8."/>
      <w:lvlJc w:val="left"/>
      <w:pPr>
        <w:ind w:left="5400" w:hanging="360"/>
      </w:pPr>
    </w:lvl>
    <w:lvl w:ilvl="8" w:tplc="91305046" w:tentative="1">
      <w:start w:val="1"/>
      <w:numFmt w:val="lowerRoman"/>
      <w:lvlText w:val="%9."/>
      <w:lvlJc w:val="right"/>
      <w:pPr>
        <w:ind w:left="6120" w:hanging="180"/>
      </w:pPr>
    </w:lvl>
  </w:abstractNum>
  <w:abstractNum w:abstractNumId="13" w15:restartNumberingAfterBreak="0">
    <w:nsid w:val="57077A99"/>
    <w:multiLevelType w:val="hybridMultilevel"/>
    <w:tmpl w:val="8AD20EC0"/>
    <w:lvl w:ilvl="0" w:tplc="24AE9A46">
      <w:start w:val="1"/>
      <w:numFmt w:val="lowerLetter"/>
      <w:lvlText w:val="%1."/>
      <w:lvlJc w:val="left"/>
      <w:pPr>
        <w:ind w:left="360" w:hanging="360"/>
      </w:pPr>
      <w:rPr>
        <w:b/>
        <w:sz w:val="22"/>
        <w:szCs w:val="22"/>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4" w15:restartNumberingAfterBreak="0">
    <w:nsid w:val="6A2B43EC"/>
    <w:multiLevelType w:val="hybridMultilevel"/>
    <w:tmpl w:val="025C0412"/>
    <w:lvl w:ilvl="0" w:tplc="041A0019">
      <w:start w:val="1"/>
      <w:numFmt w:val="lowerLetter"/>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5" w15:restartNumberingAfterBreak="0">
    <w:nsid w:val="72474EFF"/>
    <w:multiLevelType w:val="hybridMultilevel"/>
    <w:tmpl w:val="E06AE6A8"/>
    <w:lvl w:ilvl="0" w:tplc="5B28950E">
      <w:start w:val="1"/>
      <w:numFmt w:val="bullet"/>
      <w:lvlText w:val=""/>
      <w:lvlJc w:val="left"/>
      <w:pPr>
        <w:ind w:left="360" w:hanging="360"/>
      </w:pPr>
      <w:rPr>
        <w:rFonts w:ascii="Symbol" w:hAnsi="Symbol" w:hint="default"/>
        <w:sz w:val="24"/>
        <w:szCs w:val="24"/>
      </w:rPr>
    </w:lvl>
    <w:lvl w:ilvl="1" w:tplc="E2B4B9C4" w:tentative="1">
      <w:start w:val="1"/>
      <w:numFmt w:val="bullet"/>
      <w:lvlText w:val="o"/>
      <w:lvlJc w:val="left"/>
      <w:pPr>
        <w:ind w:left="1080" w:hanging="360"/>
      </w:pPr>
      <w:rPr>
        <w:rFonts w:ascii="Courier New" w:hAnsi="Courier New" w:cs="Courier New" w:hint="default"/>
      </w:rPr>
    </w:lvl>
    <w:lvl w:ilvl="2" w:tplc="096E16DA" w:tentative="1">
      <w:start w:val="1"/>
      <w:numFmt w:val="bullet"/>
      <w:lvlText w:val=""/>
      <w:lvlJc w:val="left"/>
      <w:pPr>
        <w:ind w:left="1800" w:hanging="360"/>
      </w:pPr>
      <w:rPr>
        <w:rFonts w:ascii="Wingdings" w:hAnsi="Wingdings" w:hint="default"/>
      </w:rPr>
    </w:lvl>
    <w:lvl w:ilvl="3" w:tplc="20EEB538" w:tentative="1">
      <w:start w:val="1"/>
      <w:numFmt w:val="bullet"/>
      <w:lvlText w:val=""/>
      <w:lvlJc w:val="left"/>
      <w:pPr>
        <w:ind w:left="2520" w:hanging="360"/>
      </w:pPr>
      <w:rPr>
        <w:rFonts w:ascii="Symbol" w:hAnsi="Symbol" w:hint="default"/>
      </w:rPr>
    </w:lvl>
    <w:lvl w:ilvl="4" w:tplc="AF303F3E" w:tentative="1">
      <w:start w:val="1"/>
      <w:numFmt w:val="bullet"/>
      <w:lvlText w:val="o"/>
      <w:lvlJc w:val="left"/>
      <w:pPr>
        <w:ind w:left="3240" w:hanging="360"/>
      </w:pPr>
      <w:rPr>
        <w:rFonts w:ascii="Courier New" w:hAnsi="Courier New" w:cs="Courier New" w:hint="default"/>
      </w:rPr>
    </w:lvl>
    <w:lvl w:ilvl="5" w:tplc="93745FD4" w:tentative="1">
      <w:start w:val="1"/>
      <w:numFmt w:val="bullet"/>
      <w:lvlText w:val=""/>
      <w:lvlJc w:val="left"/>
      <w:pPr>
        <w:ind w:left="3960" w:hanging="360"/>
      </w:pPr>
      <w:rPr>
        <w:rFonts w:ascii="Wingdings" w:hAnsi="Wingdings" w:hint="default"/>
      </w:rPr>
    </w:lvl>
    <w:lvl w:ilvl="6" w:tplc="D6168F04" w:tentative="1">
      <w:start w:val="1"/>
      <w:numFmt w:val="bullet"/>
      <w:lvlText w:val=""/>
      <w:lvlJc w:val="left"/>
      <w:pPr>
        <w:ind w:left="4680" w:hanging="360"/>
      </w:pPr>
      <w:rPr>
        <w:rFonts w:ascii="Symbol" w:hAnsi="Symbol" w:hint="default"/>
      </w:rPr>
    </w:lvl>
    <w:lvl w:ilvl="7" w:tplc="194244D0" w:tentative="1">
      <w:start w:val="1"/>
      <w:numFmt w:val="bullet"/>
      <w:lvlText w:val="o"/>
      <w:lvlJc w:val="left"/>
      <w:pPr>
        <w:ind w:left="5400" w:hanging="360"/>
      </w:pPr>
      <w:rPr>
        <w:rFonts w:ascii="Courier New" w:hAnsi="Courier New" w:cs="Courier New" w:hint="default"/>
      </w:rPr>
    </w:lvl>
    <w:lvl w:ilvl="8" w:tplc="3E280FA2" w:tentative="1">
      <w:start w:val="1"/>
      <w:numFmt w:val="bullet"/>
      <w:lvlText w:val=""/>
      <w:lvlJc w:val="left"/>
      <w:pPr>
        <w:ind w:left="6120" w:hanging="360"/>
      </w:pPr>
      <w:rPr>
        <w:rFonts w:ascii="Wingdings" w:hAnsi="Wingdings" w:hint="default"/>
      </w:rPr>
    </w:lvl>
  </w:abstractNum>
  <w:abstractNum w:abstractNumId="16" w15:restartNumberingAfterBreak="0">
    <w:nsid w:val="7BEB4950"/>
    <w:multiLevelType w:val="hybridMultilevel"/>
    <w:tmpl w:val="702CCEDC"/>
    <w:lvl w:ilvl="0" w:tplc="11462FFC">
      <w:start w:val="1"/>
      <w:numFmt w:val="upp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11"/>
  </w:num>
  <w:num w:numId="3">
    <w:abstractNumId w:val="15"/>
  </w:num>
  <w:num w:numId="4">
    <w:abstractNumId w:val="4"/>
  </w:num>
  <w:num w:numId="5">
    <w:abstractNumId w:val="1"/>
  </w:num>
  <w:num w:numId="6">
    <w:abstractNumId w:val="16"/>
  </w:num>
  <w:num w:numId="7">
    <w:abstractNumId w:val="9"/>
  </w:num>
  <w:num w:numId="8">
    <w:abstractNumId w:val="12"/>
  </w:num>
  <w:num w:numId="9">
    <w:abstractNumId w:val="6"/>
  </w:num>
  <w:num w:numId="10">
    <w:abstractNumId w:val="13"/>
  </w:num>
  <w:num w:numId="11">
    <w:abstractNumId w:val="3"/>
  </w:num>
  <w:num w:numId="12">
    <w:abstractNumId w:val="10"/>
  </w:num>
  <w:num w:numId="13">
    <w:abstractNumId w:val="2"/>
  </w:num>
  <w:num w:numId="14">
    <w:abstractNumId w:val="7"/>
  </w:num>
  <w:num w:numId="15">
    <w:abstractNumId w:val="8"/>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B1B"/>
    <w:rsid w:val="00030683"/>
    <w:rsid w:val="000B30BB"/>
    <w:rsid w:val="000E00F5"/>
    <w:rsid w:val="000E5761"/>
    <w:rsid w:val="00207CC0"/>
    <w:rsid w:val="00222C63"/>
    <w:rsid w:val="002445E0"/>
    <w:rsid w:val="002E045B"/>
    <w:rsid w:val="002F2B6E"/>
    <w:rsid w:val="00304B1B"/>
    <w:rsid w:val="003B4821"/>
    <w:rsid w:val="004C4549"/>
    <w:rsid w:val="004C694F"/>
    <w:rsid w:val="004D26A8"/>
    <w:rsid w:val="00664518"/>
    <w:rsid w:val="00731F76"/>
    <w:rsid w:val="00765D01"/>
    <w:rsid w:val="00776A8B"/>
    <w:rsid w:val="007829E5"/>
    <w:rsid w:val="007A459F"/>
    <w:rsid w:val="00822A8E"/>
    <w:rsid w:val="0082681A"/>
    <w:rsid w:val="00886C81"/>
    <w:rsid w:val="008A484B"/>
    <w:rsid w:val="008C61E5"/>
    <w:rsid w:val="00921D50"/>
    <w:rsid w:val="009A2116"/>
    <w:rsid w:val="00A71442"/>
    <w:rsid w:val="00A7408A"/>
    <w:rsid w:val="00A969A1"/>
    <w:rsid w:val="00AB64BE"/>
    <w:rsid w:val="00AD548A"/>
    <w:rsid w:val="00AF6627"/>
    <w:rsid w:val="00B0544F"/>
    <w:rsid w:val="00B23889"/>
    <w:rsid w:val="00B521EA"/>
    <w:rsid w:val="00B84157"/>
    <w:rsid w:val="00C12F22"/>
    <w:rsid w:val="00CA0F91"/>
    <w:rsid w:val="00D253FF"/>
    <w:rsid w:val="00D31A26"/>
    <w:rsid w:val="00D47D19"/>
    <w:rsid w:val="00DF46B2"/>
    <w:rsid w:val="00E20A0F"/>
    <w:rsid w:val="00F70E9A"/>
    <w:rsid w:val="00F86E70"/>
    <w:rsid w:val="00F86F85"/>
    <w:rsid w:val="00FD57A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79C62D"/>
  <w15:chartTrackingRefBased/>
  <w15:docId w15:val="{5086EA63-1475-4B0F-B013-576052159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459F"/>
    <w:pPr>
      <w:spacing w:after="120" w:line="270" w:lineRule="exact"/>
    </w:pPr>
    <w:rPr>
      <w:rFonts w:ascii="Switzer" w:hAnsi="Switzer"/>
      <w:sz w:val="19"/>
      <w:szCs w:val="19"/>
    </w:rPr>
  </w:style>
  <w:style w:type="paragraph" w:styleId="Heading1">
    <w:name w:val="heading 1"/>
    <w:basedOn w:val="Normal"/>
    <w:next w:val="Normal"/>
    <w:link w:val="Heading1Char"/>
    <w:uiPriority w:val="9"/>
    <w:qFormat/>
    <w:rsid w:val="00F86F85"/>
    <w:pPr>
      <w:keepNext/>
      <w:keepLines/>
      <w:spacing w:before="240" w:after="0"/>
      <w:outlineLvl w:val="0"/>
    </w:pPr>
    <w:rPr>
      <w:rFonts w:ascii="Switzer Semibold" w:eastAsiaTheme="majorEastAsia" w:hAnsi="Switzer Semibold" w:cstheme="majorBidi"/>
      <w:b/>
      <w:color w:val="1083E7" w:themeColor="accent1"/>
      <w:sz w:val="32"/>
      <w:szCs w:val="32"/>
    </w:rPr>
  </w:style>
  <w:style w:type="paragraph" w:styleId="Heading2">
    <w:name w:val="heading 2"/>
    <w:basedOn w:val="Normal"/>
    <w:next w:val="Normal"/>
    <w:link w:val="Heading2Char"/>
    <w:uiPriority w:val="9"/>
    <w:unhideWhenUsed/>
    <w:qFormat/>
    <w:rsid w:val="00F86F85"/>
    <w:pPr>
      <w:keepNext/>
      <w:keepLines/>
      <w:spacing w:before="40" w:after="0"/>
      <w:outlineLvl w:val="1"/>
    </w:pPr>
    <w:rPr>
      <w:rFonts w:ascii="Switzer Semibold" w:eastAsiaTheme="majorEastAsia" w:hAnsi="Switzer Semibold" w:cstheme="majorBidi"/>
      <w:b/>
      <w:color w:val="1083E7"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0A0F"/>
    <w:pPr>
      <w:tabs>
        <w:tab w:val="center" w:pos="4513"/>
        <w:tab w:val="right" w:pos="9026"/>
      </w:tabs>
    </w:pPr>
  </w:style>
  <w:style w:type="character" w:customStyle="1" w:styleId="HeaderChar">
    <w:name w:val="Header Char"/>
    <w:basedOn w:val="DefaultParagraphFont"/>
    <w:link w:val="Header"/>
    <w:uiPriority w:val="99"/>
    <w:rsid w:val="00E20A0F"/>
  </w:style>
  <w:style w:type="paragraph" w:styleId="Footer">
    <w:name w:val="footer"/>
    <w:basedOn w:val="Normal"/>
    <w:link w:val="FooterChar"/>
    <w:uiPriority w:val="99"/>
    <w:unhideWhenUsed/>
    <w:rsid w:val="00E20A0F"/>
    <w:pPr>
      <w:tabs>
        <w:tab w:val="center" w:pos="4513"/>
        <w:tab w:val="right" w:pos="9026"/>
      </w:tabs>
    </w:pPr>
  </w:style>
  <w:style w:type="character" w:customStyle="1" w:styleId="FooterChar">
    <w:name w:val="Footer Char"/>
    <w:basedOn w:val="DefaultParagraphFont"/>
    <w:link w:val="Footer"/>
    <w:uiPriority w:val="99"/>
    <w:rsid w:val="00E20A0F"/>
  </w:style>
  <w:style w:type="table" w:styleId="TableGrid">
    <w:name w:val="Table Grid"/>
    <w:basedOn w:val="TableNormal"/>
    <w:uiPriority w:val="39"/>
    <w:rsid w:val="00A714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86F85"/>
    <w:rPr>
      <w:rFonts w:ascii="Switzer Semibold" w:eastAsiaTheme="majorEastAsia" w:hAnsi="Switzer Semibold" w:cstheme="majorBidi"/>
      <w:b/>
      <w:color w:val="1083E7" w:themeColor="accent1"/>
      <w:sz w:val="32"/>
      <w:szCs w:val="32"/>
    </w:rPr>
  </w:style>
  <w:style w:type="character" w:customStyle="1" w:styleId="Heading2Char">
    <w:name w:val="Heading 2 Char"/>
    <w:basedOn w:val="DefaultParagraphFont"/>
    <w:link w:val="Heading2"/>
    <w:uiPriority w:val="9"/>
    <w:rsid w:val="00F86F85"/>
    <w:rPr>
      <w:rFonts w:ascii="Switzer Semibold" w:eastAsiaTheme="majorEastAsia" w:hAnsi="Switzer Semibold" w:cstheme="majorBidi"/>
      <w:b/>
      <w:color w:val="1083E7" w:themeColor="accent1"/>
      <w:sz w:val="26"/>
      <w:szCs w:val="26"/>
    </w:rPr>
  </w:style>
  <w:style w:type="paragraph" w:styleId="Title">
    <w:name w:val="Title"/>
    <w:basedOn w:val="Normal"/>
    <w:next w:val="Normal"/>
    <w:link w:val="TitleChar"/>
    <w:uiPriority w:val="10"/>
    <w:qFormat/>
    <w:rsid w:val="00F86F85"/>
    <w:pPr>
      <w:spacing w:after="0" w:line="240" w:lineRule="auto"/>
      <w:contextualSpacing/>
    </w:pPr>
    <w:rPr>
      <w:rFonts w:ascii="Switzer Semibold" w:eastAsiaTheme="majorEastAsia" w:hAnsi="Switzer Semibold" w:cstheme="majorBidi"/>
      <w:b/>
      <w:spacing w:val="-10"/>
      <w:kern w:val="28"/>
      <w:sz w:val="56"/>
      <w:szCs w:val="56"/>
    </w:rPr>
  </w:style>
  <w:style w:type="character" w:customStyle="1" w:styleId="TitleChar">
    <w:name w:val="Title Char"/>
    <w:basedOn w:val="DefaultParagraphFont"/>
    <w:link w:val="Title"/>
    <w:uiPriority w:val="10"/>
    <w:rsid w:val="00F86F85"/>
    <w:rPr>
      <w:rFonts w:ascii="Switzer Semibold" w:eastAsiaTheme="majorEastAsia" w:hAnsi="Switzer Semibold" w:cstheme="majorBidi"/>
      <w:b/>
      <w:spacing w:val="-10"/>
      <w:kern w:val="28"/>
      <w:sz w:val="56"/>
      <w:szCs w:val="56"/>
    </w:rPr>
  </w:style>
  <w:style w:type="paragraph" w:styleId="Subtitle">
    <w:name w:val="Subtitle"/>
    <w:basedOn w:val="Normal"/>
    <w:next w:val="Normal"/>
    <w:link w:val="SubtitleChar"/>
    <w:uiPriority w:val="11"/>
    <w:qFormat/>
    <w:rsid w:val="00F86F85"/>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F86F85"/>
    <w:rPr>
      <w:rFonts w:ascii="Switzer" w:eastAsiaTheme="minorEastAsia" w:hAnsi="Switzer"/>
      <w:color w:val="5A5A5A" w:themeColor="text1" w:themeTint="A5"/>
      <w:spacing w:val="15"/>
      <w:sz w:val="22"/>
      <w:szCs w:val="22"/>
    </w:rPr>
  </w:style>
  <w:style w:type="character" w:styleId="Strong">
    <w:name w:val="Strong"/>
    <w:basedOn w:val="DefaultParagraphFont"/>
    <w:uiPriority w:val="22"/>
    <w:qFormat/>
    <w:rsid w:val="00F86F85"/>
    <w:rPr>
      <w:rFonts w:ascii="Switzer Semibold" w:hAnsi="Switzer Semibold"/>
      <w:b/>
      <w:bCs/>
      <w:i w:val="0"/>
    </w:rPr>
  </w:style>
  <w:style w:type="paragraph" w:styleId="Quote">
    <w:name w:val="Quote"/>
    <w:basedOn w:val="Normal"/>
    <w:next w:val="Normal"/>
    <w:link w:val="QuoteChar"/>
    <w:uiPriority w:val="29"/>
    <w:qFormat/>
    <w:rsid w:val="00F86F85"/>
    <w:pPr>
      <w:spacing w:before="200" w:after="160"/>
      <w:ind w:left="864" w:right="864"/>
      <w:jc w:val="center"/>
    </w:pPr>
    <w:rPr>
      <w:rFonts w:ascii="Neco" w:hAnsi="Neco"/>
      <w:iCs/>
      <w:color w:val="000000" w:themeColor="text1"/>
      <w:sz w:val="32"/>
    </w:rPr>
  </w:style>
  <w:style w:type="character" w:customStyle="1" w:styleId="QuoteChar">
    <w:name w:val="Quote Char"/>
    <w:basedOn w:val="DefaultParagraphFont"/>
    <w:link w:val="Quote"/>
    <w:uiPriority w:val="29"/>
    <w:rsid w:val="00F86F85"/>
    <w:rPr>
      <w:rFonts w:ascii="Neco" w:hAnsi="Neco"/>
      <w:iCs/>
      <w:color w:val="000000" w:themeColor="text1"/>
      <w:sz w:val="32"/>
      <w:szCs w:val="19"/>
    </w:rPr>
  </w:style>
  <w:style w:type="numbering" w:customStyle="1" w:styleId="NoList1">
    <w:name w:val="No List1"/>
    <w:next w:val="NoList"/>
    <w:uiPriority w:val="99"/>
    <w:semiHidden/>
    <w:unhideWhenUsed/>
    <w:rsid w:val="00D47D19"/>
  </w:style>
  <w:style w:type="paragraph" w:styleId="ListParagraph">
    <w:name w:val="List Paragraph"/>
    <w:basedOn w:val="Normal"/>
    <w:uiPriority w:val="34"/>
    <w:qFormat/>
    <w:rsid w:val="00D47D19"/>
    <w:pPr>
      <w:spacing w:after="160" w:line="259" w:lineRule="auto"/>
      <w:ind w:left="720"/>
      <w:contextualSpacing/>
    </w:pPr>
    <w:rPr>
      <w:rFonts w:ascii="Calibri" w:hAnsi="Calibri"/>
      <w:sz w:val="22"/>
      <w:szCs w:val="22"/>
      <w:lang w:val="en-GB"/>
    </w:rPr>
  </w:style>
  <w:style w:type="character" w:styleId="Hyperlink">
    <w:name w:val="Hyperlink"/>
    <w:uiPriority w:val="99"/>
    <w:rsid w:val="00D47D19"/>
    <w:rPr>
      <w:color w:val="0000FF"/>
      <w:u w:val="single"/>
      <w:lang w:val="en-GB"/>
    </w:rPr>
  </w:style>
  <w:style w:type="paragraph" w:styleId="TOC1">
    <w:name w:val="toc 1"/>
    <w:basedOn w:val="Normal"/>
    <w:next w:val="Normal"/>
    <w:autoRedefine/>
    <w:uiPriority w:val="39"/>
    <w:unhideWhenUsed/>
    <w:rsid w:val="00D47D19"/>
    <w:pPr>
      <w:tabs>
        <w:tab w:val="right" w:leader="dot" w:pos="9310"/>
      </w:tabs>
      <w:suppressAutoHyphens/>
      <w:spacing w:before="360" w:after="0" w:line="276" w:lineRule="auto"/>
    </w:pPr>
    <w:rPr>
      <w:rFonts w:ascii="Cambria" w:eastAsia="Times New Roman" w:hAnsi="Cambria" w:cs="Times New Roman"/>
      <w:b/>
      <w:bCs/>
      <w:caps/>
      <w:noProof/>
      <w:sz w:val="28"/>
      <w:szCs w:val="28"/>
      <w:lang w:val="en-GB" w:eastAsia="ar-SA"/>
    </w:rPr>
  </w:style>
  <w:style w:type="paragraph" w:styleId="TOC2">
    <w:name w:val="toc 2"/>
    <w:basedOn w:val="Normal"/>
    <w:next w:val="Normal"/>
    <w:autoRedefine/>
    <w:uiPriority w:val="39"/>
    <w:unhideWhenUsed/>
    <w:rsid w:val="00D47D19"/>
    <w:pPr>
      <w:tabs>
        <w:tab w:val="right" w:leader="dot" w:pos="9060"/>
      </w:tabs>
      <w:suppressAutoHyphens/>
      <w:spacing w:before="120" w:after="0" w:line="240" w:lineRule="auto"/>
    </w:pPr>
    <w:rPr>
      <w:rFonts w:ascii="Cambria" w:eastAsia="Times New Roman" w:hAnsi="Cambria" w:cs="Times New Roman"/>
      <w:bCs/>
      <w:sz w:val="22"/>
      <w:szCs w:val="20"/>
      <w:lang w:val="en-GB" w:eastAsia="ar-SA"/>
    </w:rPr>
  </w:style>
  <w:style w:type="paragraph" w:customStyle="1" w:styleId="box473022">
    <w:name w:val="box_473022"/>
    <w:basedOn w:val="Normal"/>
    <w:rsid w:val="00D47D19"/>
    <w:pPr>
      <w:spacing w:before="100" w:beforeAutospacing="1" w:after="100" w:afterAutospacing="1" w:line="240" w:lineRule="auto"/>
    </w:pPr>
    <w:rPr>
      <w:rFonts w:ascii="Times New Roman" w:hAnsi="Times New Roman" w:cs="Times New Roman"/>
      <w:sz w:val="24"/>
      <w:szCs w:val="24"/>
      <w:lang w:val="en-GB" w:eastAsia="hr-HR"/>
    </w:rPr>
  </w:style>
  <w:style w:type="paragraph" w:styleId="CommentText">
    <w:name w:val="annotation text"/>
    <w:basedOn w:val="Normal"/>
    <w:link w:val="CommentTextChar"/>
    <w:uiPriority w:val="99"/>
    <w:semiHidden/>
    <w:unhideWhenUsed/>
    <w:rsid w:val="00D47D19"/>
    <w:pPr>
      <w:spacing w:after="160" w:line="240" w:lineRule="auto"/>
    </w:pPr>
    <w:rPr>
      <w:rFonts w:ascii="Calibri" w:hAnsi="Calibri"/>
      <w:sz w:val="20"/>
      <w:szCs w:val="20"/>
      <w:lang w:val="en-GB"/>
    </w:rPr>
  </w:style>
  <w:style w:type="character" w:customStyle="1" w:styleId="CommentTextChar">
    <w:name w:val="Comment Text Char"/>
    <w:basedOn w:val="DefaultParagraphFont"/>
    <w:link w:val="CommentText"/>
    <w:uiPriority w:val="99"/>
    <w:semiHidden/>
    <w:rsid w:val="00D47D19"/>
    <w:rPr>
      <w:rFonts w:ascii="Calibri" w:hAnsi="Calibri"/>
      <w:sz w:val="20"/>
      <w:szCs w:val="20"/>
      <w:lang w:val="en-GB"/>
    </w:rPr>
  </w:style>
  <w:style w:type="character" w:styleId="CommentReference">
    <w:name w:val="annotation reference"/>
    <w:basedOn w:val="DefaultParagraphFont"/>
    <w:uiPriority w:val="99"/>
    <w:semiHidden/>
    <w:unhideWhenUsed/>
    <w:rsid w:val="00D47D19"/>
    <w:rPr>
      <w:sz w:val="16"/>
      <w:szCs w:val="16"/>
    </w:rPr>
  </w:style>
  <w:style w:type="paragraph" w:styleId="BalloonText">
    <w:name w:val="Balloon Text"/>
    <w:basedOn w:val="Normal"/>
    <w:link w:val="BalloonTextChar"/>
    <w:uiPriority w:val="99"/>
    <w:semiHidden/>
    <w:unhideWhenUsed/>
    <w:rsid w:val="00D47D19"/>
    <w:pPr>
      <w:spacing w:after="0" w:line="240" w:lineRule="auto"/>
    </w:pPr>
    <w:rPr>
      <w:rFonts w:ascii="Segoe UI" w:hAnsi="Segoe UI" w:cs="Segoe UI"/>
      <w:sz w:val="18"/>
      <w:szCs w:val="18"/>
      <w:lang w:val="en-GB"/>
    </w:rPr>
  </w:style>
  <w:style w:type="character" w:customStyle="1" w:styleId="BalloonTextChar">
    <w:name w:val="Balloon Text Char"/>
    <w:basedOn w:val="DefaultParagraphFont"/>
    <w:link w:val="BalloonText"/>
    <w:uiPriority w:val="99"/>
    <w:semiHidden/>
    <w:rsid w:val="00D47D19"/>
    <w:rPr>
      <w:rFonts w:ascii="Segoe UI" w:hAnsi="Segoe UI" w:cs="Segoe UI"/>
      <w:sz w:val="18"/>
      <w:szCs w:val="18"/>
      <w:lang w:val="en-GB"/>
    </w:rPr>
  </w:style>
  <w:style w:type="paragraph" w:styleId="CommentSubject">
    <w:name w:val="annotation subject"/>
    <w:basedOn w:val="CommentText"/>
    <w:next w:val="CommentText"/>
    <w:link w:val="CommentSubjectChar"/>
    <w:uiPriority w:val="99"/>
    <w:semiHidden/>
    <w:unhideWhenUsed/>
    <w:rsid w:val="00D47D19"/>
    <w:rPr>
      <w:b/>
      <w:bCs/>
    </w:rPr>
  </w:style>
  <w:style w:type="character" w:customStyle="1" w:styleId="CommentSubjectChar">
    <w:name w:val="Comment Subject Char"/>
    <w:basedOn w:val="CommentTextChar"/>
    <w:link w:val="CommentSubject"/>
    <w:uiPriority w:val="99"/>
    <w:semiHidden/>
    <w:rsid w:val="00D47D19"/>
    <w:rPr>
      <w:rFonts w:ascii="Calibri" w:hAnsi="Calibri"/>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g\Desktop\AZVO-memo-hr-enqa-eqar.dotx" TargetMode="External"/></Relationships>
</file>

<file path=word/theme/theme1.xml><?xml version="1.0" encoding="utf-8"?>
<a:theme xmlns:a="http://schemas.openxmlformats.org/drawingml/2006/main" name="Office Theme">
  <a:themeElements>
    <a:clrScheme name="AZVO">
      <a:dk1>
        <a:srgbClr val="000000"/>
      </a:dk1>
      <a:lt1>
        <a:srgbClr val="FFFFFF"/>
      </a:lt1>
      <a:dk2>
        <a:srgbClr val="B00309"/>
      </a:dk2>
      <a:lt2>
        <a:srgbClr val="FDE9E9"/>
      </a:lt2>
      <a:accent1>
        <a:srgbClr val="1083E7"/>
      </a:accent1>
      <a:accent2>
        <a:srgbClr val="E10612"/>
      </a:accent2>
      <a:accent3>
        <a:srgbClr val="BAC2C6"/>
      </a:accent3>
      <a:accent4>
        <a:srgbClr val="FFC1C3"/>
      </a:accent4>
      <a:accent5>
        <a:srgbClr val="BADCFD"/>
      </a:accent5>
      <a:accent6>
        <a:srgbClr val="E7EAEC"/>
      </a:accent6>
      <a:hlink>
        <a:srgbClr val="1083E7"/>
      </a:hlink>
      <a:folHlink>
        <a:srgbClr val="0546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AZVO-memo-hr-enqa-eqar.dotx</Template>
  <TotalTime>57</TotalTime>
  <Pages>27</Pages>
  <Words>2952</Words>
  <Characters>16829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Matan Čulo</cp:lastModifiedBy>
  <cp:revision>6</cp:revision>
  <dcterms:created xsi:type="dcterms:W3CDTF">2026-01-14T08:51:00Z</dcterms:created>
  <dcterms:modified xsi:type="dcterms:W3CDTF">2026-01-14T09:55:00Z</dcterms:modified>
</cp:coreProperties>
</file>