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58" w:rsidRDefault="00306258" w:rsidP="00306258">
      <w:pPr>
        <w:spacing w:after="0" w:line="240" w:lineRule="auto"/>
        <w:rPr>
          <w:b/>
          <w:sz w:val="24"/>
          <w:szCs w:val="24"/>
          <w:u w:val="single"/>
        </w:rPr>
      </w:pPr>
      <w:bookmarkStart w:id="0" w:name="_GoBack"/>
      <w:bookmarkEnd w:id="0"/>
    </w:p>
    <w:p w:rsidR="00306258" w:rsidRPr="00306258" w:rsidRDefault="00306258" w:rsidP="00306258">
      <w:pPr>
        <w:spacing w:after="0" w:line="240" w:lineRule="auto"/>
        <w:rPr>
          <w:b/>
          <w:sz w:val="28"/>
          <w:szCs w:val="28"/>
          <w:u w:val="single"/>
        </w:rPr>
      </w:pPr>
      <w:r w:rsidRPr="00306258">
        <w:rPr>
          <w:b/>
          <w:sz w:val="28"/>
          <w:szCs w:val="28"/>
          <w:u w:val="single"/>
        </w:rPr>
        <w:t>Pisana komunikacija</w:t>
      </w:r>
      <w:r>
        <w:rPr>
          <w:b/>
          <w:sz w:val="28"/>
          <w:szCs w:val="28"/>
          <w:u w:val="single"/>
        </w:rPr>
        <w:t xml:space="preserve"> - rubrike</w:t>
      </w:r>
    </w:p>
    <w:p w:rsidR="00110F21" w:rsidRDefault="00110F21" w:rsidP="00306258">
      <w:pPr>
        <w:pBdr>
          <w:bottom w:val="single" w:sz="4" w:space="1" w:color="auto"/>
        </w:pBdr>
        <w:spacing w:after="0" w:line="240" w:lineRule="auto"/>
        <w:rPr>
          <w:i/>
          <w:sz w:val="24"/>
          <w:szCs w:val="24"/>
        </w:rPr>
      </w:pPr>
    </w:p>
    <w:p w:rsidR="00110F21" w:rsidRPr="00966657" w:rsidRDefault="00110F21" w:rsidP="00110F21">
      <w:pPr>
        <w:spacing w:after="0" w:line="240" w:lineRule="auto"/>
        <w:rPr>
          <w:b/>
          <w:sz w:val="24"/>
          <w:szCs w:val="24"/>
          <w:u w:val="single"/>
        </w:rPr>
      </w:pPr>
    </w:p>
    <w:tbl>
      <w:tblPr>
        <w:tblW w:w="14016" w:type="dxa"/>
        <w:tblInd w:w="93" w:type="dxa"/>
        <w:tblLook w:val="04A0" w:firstRow="1" w:lastRow="0" w:firstColumn="1" w:lastColumn="0" w:noHBand="0" w:noVBand="1"/>
      </w:tblPr>
      <w:tblGrid>
        <w:gridCol w:w="2709"/>
        <w:gridCol w:w="3449"/>
        <w:gridCol w:w="3449"/>
        <w:gridCol w:w="3449"/>
        <w:gridCol w:w="960"/>
      </w:tblGrid>
      <w:tr w:rsidR="00110F21" w:rsidRPr="00110F21" w:rsidTr="003171A4">
        <w:trPr>
          <w:trHeight w:val="49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F21" w:rsidRPr="00110F21" w:rsidRDefault="00110F21" w:rsidP="003171A4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92CDDC"/>
            <w:vAlign w:val="center"/>
            <w:hideMark/>
          </w:tcPr>
          <w:p w:rsidR="00110F21" w:rsidRPr="00110F21" w:rsidRDefault="00110F21" w:rsidP="003171A4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hr-HR"/>
              </w:rPr>
            </w:pPr>
            <w:r w:rsidRPr="00110F21">
              <w:rPr>
                <w:rFonts w:eastAsia="Times New Roman" w:cs="Calibri"/>
                <w:b/>
                <w:color w:val="000000"/>
                <w:lang w:eastAsia="hr-HR"/>
              </w:rPr>
              <w:t>Loše</w:t>
            </w:r>
          </w:p>
          <w:p w:rsidR="00110F21" w:rsidRPr="00110F21" w:rsidRDefault="00110F21" w:rsidP="00110F2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hr-HR"/>
              </w:rPr>
            </w:pPr>
            <w:r w:rsidRPr="00110F21">
              <w:rPr>
                <w:rFonts w:eastAsia="Times New Roman" w:cs="Calibri"/>
                <w:b/>
                <w:color w:val="000000"/>
                <w:lang w:eastAsia="hr-HR"/>
              </w:rPr>
              <w:t>0-1 bod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CDDC"/>
            <w:vAlign w:val="center"/>
            <w:hideMark/>
          </w:tcPr>
          <w:p w:rsidR="00110F21" w:rsidRPr="00110F21" w:rsidRDefault="00110F21" w:rsidP="003171A4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hr-HR"/>
              </w:rPr>
            </w:pPr>
            <w:r w:rsidRPr="00110F21">
              <w:rPr>
                <w:rFonts w:eastAsia="Times New Roman" w:cs="Calibri"/>
                <w:b/>
                <w:color w:val="000000"/>
                <w:lang w:eastAsia="hr-HR"/>
              </w:rPr>
              <w:t>Zadovoljavajuće</w:t>
            </w:r>
          </w:p>
          <w:p w:rsidR="00110F21" w:rsidRPr="00110F21" w:rsidRDefault="00110F21" w:rsidP="00110F2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hr-HR"/>
              </w:rPr>
            </w:pPr>
            <w:r w:rsidRPr="00110F21">
              <w:rPr>
                <w:rFonts w:eastAsia="Times New Roman" w:cs="Calibri"/>
                <w:b/>
                <w:color w:val="000000"/>
                <w:lang w:eastAsia="hr-HR"/>
              </w:rPr>
              <w:t>2-3 boda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CDDC"/>
            <w:vAlign w:val="center"/>
            <w:hideMark/>
          </w:tcPr>
          <w:p w:rsidR="00110F21" w:rsidRPr="00110F21" w:rsidRDefault="00110F21" w:rsidP="003171A4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hr-HR"/>
              </w:rPr>
            </w:pPr>
            <w:r w:rsidRPr="00110F21">
              <w:rPr>
                <w:rFonts w:eastAsia="Times New Roman" w:cs="Calibri"/>
                <w:b/>
                <w:color w:val="000000"/>
                <w:lang w:eastAsia="hr-HR"/>
              </w:rPr>
              <w:t>Iznadprosječno</w:t>
            </w:r>
          </w:p>
          <w:p w:rsidR="00110F21" w:rsidRPr="00110F21" w:rsidRDefault="00110F21" w:rsidP="00110F2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hr-HR"/>
              </w:rPr>
            </w:pPr>
            <w:r w:rsidRPr="00110F21">
              <w:rPr>
                <w:rFonts w:eastAsia="Times New Roman" w:cs="Calibri"/>
                <w:b/>
                <w:color w:val="000000"/>
                <w:lang w:eastAsia="hr-HR"/>
              </w:rPr>
              <w:t>4-5 boda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CDDC"/>
            <w:vAlign w:val="center"/>
            <w:hideMark/>
          </w:tcPr>
          <w:p w:rsidR="00110F21" w:rsidRPr="00110F21" w:rsidRDefault="00110F21" w:rsidP="003171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110F21">
              <w:rPr>
                <w:rFonts w:eastAsia="Times New Roman" w:cs="Calibri"/>
                <w:b/>
                <w:color w:val="000000"/>
                <w:lang w:eastAsia="hr-HR"/>
              </w:rPr>
              <w:t>Bodovi</w:t>
            </w:r>
          </w:p>
        </w:tc>
      </w:tr>
      <w:tr w:rsidR="00110F21" w:rsidRPr="00110F21" w:rsidTr="000168C1">
        <w:trPr>
          <w:trHeight w:val="15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F21" w:rsidRPr="000168C1" w:rsidRDefault="00110F21" w:rsidP="003171A4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hr-HR"/>
              </w:rPr>
            </w:pPr>
            <w:r w:rsidRPr="000168C1">
              <w:rPr>
                <w:rFonts w:eastAsia="Times New Roman" w:cs="Calibri"/>
                <w:b/>
                <w:color w:val="000000"/>
                <w:lang w:eastAsia="hr-HR"/>
              </w:rPr>
              <w:t>Uvodna tvrdnja/odlomak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1" w:rsidRPr="00110F21" w:rsidRDefault="00110F21" w:rsidP="000168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Uvodna tvrdnja pokazuje slabo razumijevanje područja ili je nejasno napisana</w:t>
            </w:r>
            <w:r w:rsidRPr="00110F21">
              <w:rPr>
                <w:rFonts w:eastAsia="Times New Roman" w:cs="Calibri"/>
                <w:color w:val="000000"/>
                <w:lang w:eastAsia="hr-HR"/>
              </w:rPr>
              <w:t>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1" w:rsidRPr="00110F21" w:rsidRDefault="00110F21" w:rsidP="000168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Uvodna tvrdnja je jasna i ukazuje na problem ili pitanja kojima će se tekst baviti.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1" w:rsidRPr="00110F21" w:rsidRDefault="00110F21" w:rsidP="000168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 xml:space="preserve">Uvodna tvrdnja je </w:t>
            </w:r>
            <w:proofErr w:type="spellStart"/>
            <w:r>
              <w:rPr>
                <w:rFonts w:eastAsia="Times New Roman" w:cs="Calibri"/>
                <w:color w:val="000000"/>
                <w:lang w:eastAsia="hr-HR"/>
              </w:rPr>
              <w:t>persuazivna</w:t>
            </w:r>
            <w:proofErr w:type="spellEnd"/>
            <w:r>
              <w:rPr>
                <w:rFonts w:eastAsia="Times New Roman" w:cs="Calibri"/>
                <w:color w:val="000000"/>
                <w:lang w:eastAsia="hr-HR"/>
              </w:rPr>
              <w:t xml:space="preserve"> i privlači pažnju čitatelja.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F21" w:rsidRPr="00110F21" w:rsidRDefault="00110F21" w:rsidP="003171A4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110F21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110F21" w:rsidRPr="00110F21" w:rsidTr="000168C1">
        <w:trPr>
          <w:trHeight w:val="151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F21" w:rsidRPr="000168C1" w:rsidRDefault="00110F21" w:rsidP="003171A4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hr-HR"/>
              </w:rPr>
            </w:pPr>
            <w:r w:rsidRPr="000168C1">
              <w:rPr>
                <w:rFonts w:eastAsia="Times New Roman" w:cs="Calibri"/>
                <w:b/>
                <w:color w:val="000000"/>
                <w:lang w:eastAsia="hr-HR"/>
              </w:rPr>
              <w:t> Organizacija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1" w:rsidRPr="00110F21" w:rsidRDefault="00110F21" w:rsidP="000168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Tekst nije organiziran logičnim redoslijedom i nedostaje mu struktura. Nema jasne razlike između uvoda, glavnog dijela teksta i zaključka.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1" w:rsidRPr="00110F21" w:rsidRDefault="00B56273" w:rsidP="000168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Tekst je uglavnom dobro strukturiran s jasnom razlikom između uvoda, glavnog dijela teksta i zaključka.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1" w:rsidRPr="00110F21" w:rsidRDefault="00B56273" w:rsidP="000168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Tekst je jako dobro strukturiran s jasnom razlikom između uvoda, glavnog dijela teksta i zaključka,</w:t>
            </w:r>
            <w:r w:rsidRPr="00110F21">
              <w:rPr>
                <w:rFonts w:eastAsia="Times New Roman" w:cs="Calibri"/>
                <w:color w:val="000000"/>
                <w:lang w:eastAsia="hr-HR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hr-HR"/>
              </w:rPr>
              <w:t>koji su međusobno izvrsno logički povezani.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F21" w:rsidRPr="00110F21" w:rsidRDefault="00110F21" w:rsidP="003171A4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110F21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110F21" w:rsidRPr="00110F21" w:rsidTr="000168C1">
        <w:trPr>
          <w:trHeight w:val="151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F21" w:rsidRPr="000168C1" w:rsidRDefault="00110F21" w:rsidP="00B56273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hr-HR"/>
              </w:rPr>
            </w:pPr>
            <w:r w:rsidRPr="000168C1">
              <w:rPr>
                <w:rFonts w:eastAsia="Times New Roman" w:cs="Calibri"/>
                <w:b/>
                <w:color w:val="000000"/>
                <w:lang w:eastAsia="hr-HR"/>
              </w:rPr>
              <w:t> </w:t>
            </w:r>
            <w:r w:rsidR="00B56273" w:rsidRPr="000168C1">
              <w:rPr>
                <w:rFonts w:eastAsia="Times New Roman" w:cs="Calibri"/>
                <w:b/>
                <w:color w:val="000000"/>
                <w:lang w:eastAsia="hr-HR"/>
              </w:rPr>
              <w:t>Upotreba odgovarajuće terminologije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1" w:rsidRPr="00110F21" w:rsidRDefault="00B56273" w:rsidP="000168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Riječi i izrazi nisu usklađeni sa službenom terminologijom.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1" w:rsidRPr="00110F21" w:rsidRDefault="00B56273" w:rsidP="000168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Riječi i izrazi su usklađeni sa službenom terminologijom</w:t>
            </w:r>
            <w:r w:rsidR="00110F21" w:rsidRPr="00110F21">
              <w:rPr>
                <w:rFonts w:eastAsia="Times New Roman" w:cs="Calibri"/>
                <w:color w:val="000000"/>
                <w:lang w:eastAsia="hr-HR"/>
              </w:rPr>
              <w:t>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1" w:rsidRPr="00110F21" w:rsidRDefault="00B56273" w:rsidP="000168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B56273">
              <w:rPr>
                <w:rFonts w:eastAsia="Times New Roman" w:cs="Calibri"/>
                <w:color w:val="000000"/>
                <w:lang w:eastAsia="hr-HR"/>
              </w:rPr>
              <w:t xml:space="preserve">Riječi i izrazi su usklađeni sa službenom terminologijom </w:t>
            </w:r>
            <w:r>
              <w:rPr>
                <w:rFonts w:eastAsia="Times New Roman" w:cs="Calibri"/>
                <w:color w:val="000000"/>
                <w:lang w:eastAsia="hr-HR"/>
              </w:rPr>
              <w:t>i pokazuju razumijevanje njihovog značenja.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F21" w:rsidRPr="00110F21" w:rsidRDefault="00110F21" w:rsidP="003171A4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110F21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110F21" w:rsidRPr="00110F21" w:rsidTr="000168C1">
        <w:trPr>
          <w:trHeight w:val="15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F21" w:rsidRPr="000168C1" w:rsidRDefault="00110F21" w:rsidP="00B56273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hr-HR"/>
              </w:rPr>
            </w:pPr>
            <w:r w:rsidRPr="000168C1">
              <w:rPr>
                <w:rFonts w:eastAsia="Times New Roman" w:cs="Calibri"/>
                <w:b/>
                <w:color w:val="000000"/>
                <w:lang w:eastAsia="hr-HR"/>
              </w:rPr>
              <w:t> </w:t>
            </w:r>
            <w:r w:rsidR="00B56273" w:rsidRPr="000168C1">
              <w:rPr>
                <w:rFonts w:eastAsia="Times New Roman" w:cs="Calibri"/>
                <w:b/>
                <w:color w:val="000000"/>
                <w:lang w:eastAsia="hr-HR"/>
              </w:rPr>
              <w:t>Citiranje i navođenje referenci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1" w:rsidRPr="00110F21" w:rsidRDefault="00B56273" w:rsidP="000168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Izvori uopće nisu navedeni. Reference ne odgovaraju temi i pokazuju površni pristup istraživanju teme.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1" w:rsidRPr="00110F21" w:rsidRDefault="00B56273" w:rsidP="000168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 xml:space="preserve">Izvori su navedeni, ali nepotpuno ili s pogreškama. Reference su odgovarajuće za temu i pokazuju zadovoljavajući </w:t>
            </w:r>
            <w:r w:rsidR="00D5519E">
              <w:rPr>
                <w:rFonts w:eastAsia="Times New Roman" w:cs="Calibri"/>
                <w:color w:val="000000"/>
                <w:lang w:eastAsia="hr-HR"/>
              </w:rPr>
              <w:t>istraživački stav.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1" w:rsidRPr="00110F21" w:rsidRDefault="00D5519E" w:rsidP="000168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Izvori su točno, potpuno i konzistentno navedeni. Reference su odgovarajuće, njihov popis je „bogat“ i sveobuhvatan te pokazuje podroban istraživački pristup.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F21" w:rsidRPr="00110F21" w:rsidRDefault="00110F21" w:rsidP="003171A4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110F21">
              <w:rPr>
                <w:rFonts w:eastAsia="Times New Roman" w:cs="Calibri"/>
                <w:color w:val="000000"/>
                <w:lang w:eastAsia="hr-HR"/>
              </w:rPr>
              <w:t> </w:t>
            </w:r>
          </w:p>
          <w:p w:rsidR="00110F21" w:rsidRPr="00110F21" w:rsidRDefault="00110F21" w:rsidP="003171A4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</w:p>
          <w:p w:rsidR="00110F21" w:rsidRPr="00110F21" w:rsidRDefault="00110F21" w:rsidP="003171A4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</w:p>
          <w:p w:rsidR="00110F21" w:rsidRPr="00110F21" w:rsidRDefault="00110F21" w:rsidP="003171A4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  <w:tr w:rsidR="00110F21" w:rsidRPr="00110F21" w:rsidTr="000168C1">
        <w:trPr>
          <w:trHeight w:val="15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F21" w:rsidRPr="000168C1" w:rsidRDefault="00D5519E" w:rsidP="00D5519E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hr-HR"/>
              </w:rPr>
            </w:pPr>
            <w:r w:rsidRPr="000168C1">
              <w:rPr>
                <w:rFonts w:eastAsia="Times New Roman" w:cs="Calibri"/>
                <w:b/>
                <w:color w:val="000000"/>
                <w:lang w:eastAsia="hr-HR"/>
              </w:rPr>
              <w:t xml:space="preserve">Stil pisanja, rečenična struktura, vokabular i gramatika 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1" w:rsidRPr="00110F21" w:rsidRDefault="00D5519E" w:rsidP="000168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Stil pisanja nije odgovarajući, rečenice su preduge ili čudne, skromnog vokabulara i s čestim i ponavljanim gramatičkim pogreškama.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1" w:rsidRPr="00110F21" w:rsidRDefault="00D5519E" w:rsidP="000168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Stil pisanja je odgovarajući, jasna je rečenična struktura, primjereni vokabular i</w:t>
            </w:r>
            <w:r w:rsidR="00306258">
              <w:rPr>
                <w:rFonts w:eastAsia="Times New Roman" w:cs="Calibri"/>
                <w:color w:val="000000"/>
                <w:lang w:eastAsia="hr-HR"/>
              </w:rPr>
              <w:t xml:space="preserve"> ima malo gramatičkih pogrešaka</w:t>
            </w:r>
            <w:r w:rsidR="00110F21" w:rsidRPr="00110F21">
              <w:rPr>
                <w:rFonts w:eastAsia="Times New Roman" w:cs="Calibri"/>
                <w:color w:val="000000"/>
                <w:lang w:eastAsia="hr-HR"/>
              </w:rPr>
              <w:t>.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1" w:rsidRPr="00110F21" w:rsidRDefault="000168C1" w:rsidP="000168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Stil pisanja je izvrstan, rečenice su vrlo jasne i koncizne, vokabular je bogat i nema gramatičkih pogrešaka.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F21" w:rsidRPr="00110F21" w:rsidRDefault="00110F21" w:rsidP="003171A4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  <w:tr w:rsidR="00110F21" w:rsidRPr="00110F21" w:rsidTr="003171A4">
        <w:trPr>
          <w:trHeight w:val="88"/>
        </w:trPr>
        <w:tc>
          <w:tcPr>
            <w:tcW w:w="1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  <w:hideMark/>
          </w:tcPr>
          <w:p w:rsidR="00110F21" w:rsidRPr="00110F21" w:rsidRDefault="00110F21" w:rsidP="003171A4">
            <w:pPr>
              <w:spacing w:after="0" w:line="240" w:lineRule="auto"/>
              <w:jc w:val="right"/>
              <w:rPr>
                <w:rFonts w:eastAsia="Times New Roman" w:cs="Calibri"/>
                <w:b/>
                <w:color w:val="000000"/>
                <w:lang w:eastAsia="hr-HR"/>
              </w:rPr>
            </w:pPr>
            <w:r w:rsidRPr="00110F21">
              <w:rPr>
                <w:rFonts w:eastAsia="Times New Roman" w:cs="Calibri"/>
                <w:b/>
                <w:color w:val="000000"/>
                <w:lang w:eastAsia="hr-HR"/>
              </w:rPr>
              <w:t>Ukupno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bottom"/>
            <w:hideMark/>
          </w:tcPr>
          <w:p w:rsidR="00110F21" w:rsidRPr="00110F21" w:rsidRDefault="00110F21" w:rsidP="003171A4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hr-HR"/>
              </w:rPr>
            </w:pPr>
          </w:p>
        </w:tc>
      </w:tr>
    </w:tbl>
    <w:p w:rsidR="00110F21" w:rsidRPr="00966657" w:rsidRDefault="00110F21" w:rsidP="00110F21">
      <w:pPr>
        <w:rPr>
          <w:rFonts w:cs="Calibri"/>
          <w:lang w:val="en-US"/>
        </w:rPr>
      </w:pPr>
    </w:p>
    <w:sectPr w:rsidR="00110F21" w:rsidRPr="00966657" w:rsidSect="00BD703E"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F21"/>
    <w:rsid w:val="000168C1"/>
    <w:rsid w:val="00110F21"/>
    <w:rsid w:val="001E224D"/>
    <w:rsid w:val="00306258"/>
    <w:rsid w:val="009C5CA5"/>
    <w:rsid w:val="00B56273"/>
    <w:rsid w:val="00CB765D"/>
    <w:rsid w:val="00D5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F21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10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10F2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F21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10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10F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4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zeljka</dc:creator>
  <cp:lastModifiedBy>Vesna</cp:lastModifiedBy>
  <cp:revision>2</cp:revision>
  <dcterms:created xsi:type="dcterms:W3CDTF">2016-04-25T11:48:00Z</dcterms:created>
  <dcterms:modified xsi:type="dcterms:W3CDTF">2016-04-25T11:48:00Z</dcterms:modified>
</cp:coreProperties>
</file>